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0"/>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B95C06">
        <w:tc>
          <w:tcPr>
            <w:tcW w:w="5670" w:type="dxa"/>
          </w:tcPr>
          <w:p w:rsidR="00B95C06" w:rsidRDefault="00156730">
            <w:pPr>
              <w:pStyle w:val="aff2"/>
              <w:rPr>
                <w:sz w:val="30"/>
              </w:rPr>
            </w:pPr>
            <w:r>
              <w:rPr>
                <w:b/>
                <w:noProof/>
                <w:lang w:val="ru-RU"/>
              </w:rPr>
              <w:drawing>
                <wp:inline distT="0" distB="0" distL="0" distR="0">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3450870" cy="1330586"/>
                          </a:xfrm>
                          <a:prstGeom prst="rect">
                            <a:avLst/>
                          </a:prstGeom>
                        </pic:spPr>
                      </pic:pic>
                    </a:graphicData>
                  </a:graphic>
                </wp:inline>
              </w:drawing>
            </w:r>
          </w:p>
        </w:tc>
        <w:tc>
          <w:tcPr>
            <w:tcW w:w="4680" w:type="dxa"/>
          </w:tcPr>
          <w:p w:rsidR="00B95C06" w:rsidRDefault="00B95C06">
            <w:pPr>
              <w:spacing w:line="360" w:lineRule="auto"/>
              <w:ind w:left="290"/>
              <w:jc w:val="center"/>
              <w:rPr>
                <w:sz w:val="30"/>
              </w:rPr>
            </w:pPr>
          </w:p>
        </w:tc>
      </w:tr>
    </w:tbl>
    <w:p w:rsidR="00B95C06" w:rsidRDefault="00B95C06">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sdtContent>
        <w:p w:rsidR="00B95C06" w:rsidRDefault="00B95C06">
          <w:pPr>
            <w:spacing w:after="0" w:line="360" w:lineRule="auto"/>
            <w:jc w:val="right"/>
            <w:rPr>
              <w:rFonts w:ascii="Times New Roman" w:hAnsi="Times New Roman" w:cs="Times New Roman"/>
            </w:rPr>
          </w:pPr>
        </w:p>
        <w:p w:rsidR="00B95C06" w:rsidRDefault="00B95C06">
          <w:pPr>
            <w:spacing w:after="0" w:line="360" w:lineRule="auto"/>
            <w:jc w:val="right"/>
            <w:rPr>
              <w:rFonts w:ascii="Times New Roman" w:eastAsia="Arial Unicode MS" w:hAnsi="Times New Roman" w:cs="Times New Roman"/>
              <w:sz w:val="72"/>
              <w:szCs w:val="72"/>
            </w:rPr>
          </w:pPr>
        </w:p>
        <w:p w:rsidR="00B95C06" w:rsidRDefault="00B95C06">
          <w:pPr>
            <w:spacing w:after="0" w:line="360" w:lineRule="auto"/>
            <w:jc w:val="right"/>
            <w:rPr>
              <w:rFonts w:ascii="Times New Roman" w:eastAsia="Arial Unicode MS" w:hAnsi="Times New Roman" w:cs="Times New Roman"/>
              <w:sz w:val="72"/>
              <w:szCs w:val="72"/>
            </w:rPr>
          </w:pPr>
        </w:p>
        <w:p w:rsidR="00B95C06" w:rsidRDefault="00156730">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B95C06" w:rsidRDefault="00156730">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w:t>
          </w:r>
          <w:r>
            <w:rPr>
              <w:rFonts w:ascii="Times New Roman" w:hAnsi="Times New Roman" w:cs="Times New Roman"/>
              <w:sz w:val="40"/>
              <w:szCs w:val="40"/>
            </w:rPr>
            <w:t>Программные решения для бизнеса</w:t>
          </w:r>
          <w:r>
            <w:rPr>
              <w:rFonts w:ascii="Times New Roman" w:eastAsia="Arial Unicode MS" w:hAnsi="Times New Roman" w:cs="Times New Roman"/>
              <w:sz w:val="40"/>
              <w:szCs w:val="40"/>
            </w:rPr>
            <w:t>»</w:t>
          </w:r>
          <w:r w:rsidR="00FA2900">
            <w:rPr>
              <w:rFonts w:ascii="Times New Roman" w:eastAsia="Arial Unicode MS" w:hAnsi="Times New Roman" w:cs="Times New Roman"/>
              <w:sz w:val="40"/>
              <w:szCs w:val="40"/>
            </w:rPr>
            <w:t xml:space="preserve"> (Юниоры)</w:t>
          </w:r>
        </w:p>
        <w:p w:rsidR="00B95C06" w:rsidRDefault="00156730">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 xml:space="preserve">Региональный этап Чемпионата по профессиональному мастерству «Профессионалы» </w:t>
          </w:r>
        </w:p>
        <w:p w:rsidR="00B95C06" w:rsidRDefault="00156730">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Республика Карелия</w:t>
          </w:r>
        </w:p>
        <w:p w:rsidR="00B95C06" w:rsidRDefault="00156730">
          <w:pPr>
            <w:spacing w:after="0" w:line="240" w:lineRule="auto"/>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регион проведения</w:t>
          </w:r>
        </w:p>
        <w:p w:rsidR="00B95C06" w:rsidRDefault="00EE12EC">
          <w:pPr>
            <w:spacing w:after="0" w:line="360" w:lineRule="auto"/>
            <w:jc w:val="center"/>
            <w:rPr>
              <w:rFonts w:ascii="Times New Roman" w:eastAsia="Arial Unicode MS" w:hAnsi="Times New Roman" w:cs="Times New Roman"/>
              <w:sz w:val="72"/>
              <w:szCs w:val="72"/>
            </w:rPr>
          </w:pPr>
        </w:p>
      </w:sdtContent>
    </w:sdt>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B95C06">
      <w:pPr>
        <w:spacing w:after="0" w:line="360" w:lineRule="auto"/>
        <w:rPr>
          <w:rFonts w:ascii="Times New Roman" w:hAnsi="Times New Roman" w:cs="Times New Roman"/>
          <w:lang w:bidi="en-US"/>
        </w:rPr>
      </w:pPr>
    </w:p>
    <w:p w:rsidR="00B95C06" w:rsidRDefault="00156730">
      <w:pPr>
        <w:spacing w:after="0" w:line="360" w:lineRule="auto"/>
        <w:jc w:val="center"/>
        <w:rPr>
          <w:rFonts w:ascii="Times New Roman" w:hAnsi="Times New Roman" w:cs="Times New Roman"/>
          <w:sz w:val="28"/>
          <w:szCs w:val="28"/>
          <w:lang w:bidi="en-US"/>
        </w:rPr>
      </w:pPr>
      <w:r>
        <w:rPr>
          <w:rFonts w:ascii="Times New Roman" w:hAnsi="Times New Roman" w:cs="Times New Roman"/>
          <w:sz w:val="28"/>
          <w:szCs w:val="28"/>
          <w:lang w:bidi="en-US"/>
        </w:rPr>
        <w:t>2025 г.</w:t>
      </w:r>
    </w:p>
    <w:p w:rsidR="00B95C06" w:rsidRDefault="00156730">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B95C06" w:rsidRDefault="00B95C06">
      <w:pPr>
        <w:pStyle w:val="143"/>
        <w:shd w:val="clear" w:color="auto" w:fill="auto"/>
        <w:spacing w:line="360" w:lineRule="auto"/>
        <w:ind w:firstLine="0"/>
        <w:rPr>
          <w:rFonts w:ascii="Times New Roman" w:eastAsia="Times New Roman" w:hAnsi="Times New Roman" w:cs="Times New Roman"/>
          <w:szCs w:val="24"/>
        </w:rPr>
      </w:pPr>
    </w:p>
    <w:p w:rsidR="00B95C06" w:rsidRDefault="00156730">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B95C06" w:rsidRDefault="00B95C06">
      <w:pPr>
        <w:pStyle w:val="bullet"/>
        <w:numPr>
          <w:ilvl w:val="0"/>
          <w:numId w:val="0"/>
        </w:numPr>
        <w:ind w:firstLine="709"/>
        <w:jc w:val="both"/>
        <w:rPr>
          <w:rFonts w:ascii="Times New Roman" w:hAnsi="Times New Roman"/>
          <w:b/>
          <w:sz w:val="28"/>
          <w:szCs w:val="28"/>
          <w:lang w:val="ru-RU"/>
        </w:rPr>
      </w:pPr>
    </w:p>
    <w:p w:rsidR="00B95C06" w:rsidRDefault="00156730">
      <w:pPr>
        <w:pStyle w:val="12"/>
        <w:spacing w:line="276" w:lineRule="auto"/>
        <w:rPr>
          <w:rFonts w:ascii="Times New Roman" w:eastAsiaTheme="minorEastAsia" w:hAnsi="Times New Roman"/>
          <w:bCs w:val="0"/>
          <w:szCs w:val="24"/>
          <w:lang w:val="ru-RU" w:eastAsia="ru-RU"/>
          <w14:ligatures w14:val="standardContextual"/>
        </w:rPr>
      </w:pPr>
      <w:r>
        <w:rPr>
          <w:rFonts w:ascii="Times New Roman" w:hAnsi="Times New Roman"/>
          <w:szCs w:val="24"/>
          <w:lang w:val="ru-RU" w:eastAsia="ru-RU"/>
        </w:rPr>
        <w:fldChar w:fldCharType="begin"/>
      </w:r>
      <w:r>
        <w:rPr>
          <w:rFonts w:ascii="Times New Roman" w:hAnsi="Times New Roman"/>
          <w:szCs w:val="24"/>
          <w:lang w:val="ru-RU" w:eastAsia="ru-RU"/>
        </w:rPr>
        <w:instrText xml:space="preserve"> TOC \o "1-2" \h \z \u </w:instrText>
      </w:r>
      <w:r>
        <w:rPr>
          <w:rFonts w:ascii="Times New Roman" w:hAnsi="Times New Roman"/>
          <w:szCs w:val="24"/>
          <w:lang w:val="ru-RU" w:eastAsia="ru-RU"/>
        </w:rPr>
        <w:fldChar w:fldCharType="separate"/>
      </w:r>
      <w:hyperlink w:anchor="_Toc142037183" w:tooltip="#_Toc142037183" w:history="1">
        <w:r>
          <w:rPr>
            <w:rStyle w:val="aff"/>
            <w:rFonts w:ascii="Times New Roman" w:hAnsi="Times New Roman"/>
            <w:szCs w:val="24"/>
          </w:rPr>
          <w:t>1. ОСНОВНЫЕ ТРЕБОВАНИЯ КОМПЕТЕНЦИИ</w:t>
        </w:r>
        <w:r>
          <w:rPr>
            <w:rFonts w:ascii="Times New Roman" w:hAnsi="Times New Roman"/>
            <w:szCs w:val="24"/>
          </w:rPr>
          <w:tab/>
        </w:r>
        <w:r>
          <w:rPr>
            <w:rFonts w:ascii="Times New Roman" w:hAnsi="Times New Roman"/>
            <w:szCs w:val="24"/>
          </w:rPr>
          <w:fldChar w:fldCharType="begin"/>
        </w:r>
        <w:r>
          <w:rPr>
            <w:rFonts w:ascii="Times New Roman" w:hAnsi="Times New Roman"/>
            <w:szCs w:val="24"/>
          </w:rPr>
          <w:instrText xml:space="preserve"> PAGEREF _Toc142037183 \h </w:instrText>
        </w:r>
        <w:r>
          <w:rPr>
            <w:rFonts w:ascii="Times New Roman" w:hAnsi="Times New Roman"/>
            <w:szCs w:val="24"/>
          </w:rPr>
        </w:r>
        <w:r>
          <w:rPr>
            <w:rFonts w:ascii="Times New Roman" w:hAnsi="Times New Roman"/>
            <w:szCs w:val="24"/>
          </w:rPr>
          <w:fldChar w:fldCharType="separate"/>
        </w:r>
        <w:r>
          <w:rPr>
            <w:rFonts w:ascii="Times New Roman" w:hAnsi="Times New Roman"/>
            <w:szCs w:val="24"/>
          </w:rPr>
          <w:t>4</w:t>
        </w:r>
        <w:r>
          <w:rPr>
            <w:rFonts w:ascii="Times New Roman" w:hAnsi="Times New Roman"/>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84" w:tooltip="#_Toc142037184" w:history="1">
        <w:r w:rsidR="00156730">
          <w:rPr>
            <w:rStyle w:val="aff"/>
            <w:sz w:val="24"/>
            <w:szCs w:val="24"/>
          </w:rPr>
          <w:t>1.1. Общие сведения о требованиях компетенции</w:t>
        </w:r>
        <w:r w:rsidR="00156730">
          <w:rPr>
            <w:sz w:val="24"/>
            <w:szCs w:val="24"/>
          </w:rPr>
          <w:tab/>
        </w:r>
        <w:r w:rsidR="00156730">
          <w:rPr>
            <w:sz w:val="24"/>
            <w:szCs w:val="24"/>
          </w:rPr>
          <w:fldChar w:fldCharType="begin"/>
        </w:r>
        <w:r w:rsidR="00156730">
          <w:rPr>
            <w:sz w:val="24"/>
            <w:szCs w:val="24"/>
          </w:rPr>
          <w:instrText xml:space="preserve"> PAGEREF _Toc142037184 \h </w:instrText>
        </w:r>
        <w:r w:rsidR="00156730">
          <w:rPr>
            <w:sz w:val="24"/>
            <w:szCs w:val="24"/>
          </w:rPr>
        </w:r>
        <w:r w:rsidR="00156730">
          <w:rPr>
            <w:sz w:val="24"/>
            <w:szCs w:val="24"/>
          </w:rPr>
          <w:fldChar w:fldCharType="separate"/>
        </w:r>
        <w:r w:rsidR="00156730">
          <w:rPr>
            <w:sz w:val="24"/>
            <w:szCs w:val="24"/>
          </w:rPr>
          <w:t>4</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85" w:tooltip="#_Toc142037185" w:history="1">
        <w:r w:rsidR="00156730">
          <w:rPr>
            <w:rStyle w:val="aff"/>
            <w:sz w:val="24"/>
            <w:szCs w:val="24"/>
          </w:rPr>
          <w:t>1.2. Перечень профессиональных задач специалиста по компетенции «_________»</w:t>
        </w:r>
        <w:r w:rsidR="00156730">
          <w:rPr>
            <w:sz w:val="24"/>
            <w:szCs w:val="24"/>
          </w:rPr>
          <w:tab/>
        </w:r>
        <w:r w:rsidR="00156730">
          <w:rPr>
            <w:sz w:val="24"/>
            <w:szCs w:val="24"/>
          </w:rPr>
          <w:fldChar w:fldCharType="begin"/>
        </w:r>
        <w:r w:rsidR="00156730">
          <w:rPr>
            <w:sz w:val="24"/>
            <w:szCs w:val="24"/>
          </w:rPr>
          <w:instrText xml:space="preserve"> PAGEREF _Toc142037185 \h </w:instrText>
        </w:r>
        <w:r w:rsidR="00156730">
          <w:rPr>
            <w:sz w:val="24"/>
            <w:szCs w:val="24"/>
          </w:rPr>
        </w:r>
        <w:r w:rsidR="00156730">
          <w:rPr>
            <w:sz w:val="24"/>
            <w:szCs w:val="24"/>
          </w:rPr>
          <w:fldChar w:fldCharType="separate"/>
        </w:r>
        <w:r w:rsidR="00156730">
          <w:rPr>
            <w:sz w:val="24"/>
            <w:szCs w:val="24"/>
          </w:rPr>
          <w:t>4</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86" w:tooltip="#_Toc142037186" w:history="1">
        <w:r w:rsidR="00156730">
          <w:rPr>
            <w:rStyle w:val="aff"/>
            <w:sz w:val="24"/>
            <w:szCs w:val="24"/>
          </w:rPr>
          <w:t>1.3. Требования к схеме оценки</w:t>
        </w:r>
        <w:r w:rsidR="00156730">
          <w:rPr>
            <w:sz w:val="24"/>
            <w:szCs w:val="24"/>
          </w:rPr>
          <w:tab/>
        </w:r>
        <w:r w:rsidR="00156730">
          <w:rPr>
            <w:sz w:val="24"/>
            <w:szCs w:val="24"/>
          </w:rPr>
          <w:fldChar w:fldCharType="begin"/>
        </w:r>
        <w:r w:rsidR="00156730">
          <w:rPr>
            <w:sz w:val="24"/>
            <w:szCs w:val="24"/>
          </w:rPr>
          <w:instrText xml:space="preserve"> PAGEREF _Toc142037186 \h </w:instrText>
        </w:r>
        <w:r w:rsidR="00156730">
          <w:rPr>
            <w:sz w:val="24"/>
            <w:szCs w:val="24"/>
          </w:rPr>
        </w:r>
        <w:r w:rsidR="00156730">
          <w:rPr>
            <w:sz w:val="24"/>
            <w:szCs w:val="24"/>
          </w:rPr>
          <w:fldChar w:fldCharType="separate"/>
        </w:r>
        <w:r w:rsidR="00156730">
          <w:rPr>
            <w:sz w:val="24"/>
            <w:szCs w:val="24"/>
          </w:rPr>
          <w:t>6</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87" w:tooltip="#_Toc142037187" w:history="1">
        <w:r w:rsidR="00156730">
          <w:rPr>
            <w:rStyle w:val="aff"/>
            <w:sz w:val="24"/>
            <w:szCs w:val="24"/>
          </w:rPr>
          <w:t>1.4. Спецификация оценки компетенции</w:t>
        </w:r>
        <w:r w:rsidR="00156730">
          <w:rPr>
            <w:sz w:val="24"/>
            <w:szCs w:val="24"/>
          </w:rPr>
          <w:tab/>
        </w:r>
        <w:r w:rsidR="00156730">
          <w:rPr>
            <w:sz w:val="24"/>
            <w:szCs w:val="24"/>
          </w:rPr>
          <w:fldChar w:fldCharType="begin"/>
        </w:r>
        <w:r w:rsidR="00156730">
          <w:rPr>
            <w:sz w:val="24"/>
            <w:szCs w:val="24"/>
          </w:rPr>
          <w:instrText xml:space="preserve"> PAGEREF _Toc142037187 \h </w:instrText>
        </w:r>
        <w:r w:rsidR="00156730">
          <w:rPr>
            <w:sz w:val="24"/>
            <w:szCs w:val="24"/>
          </w:rPr>
        </w:r>
        <w:r w:rsidR="00156730">
          <w:rPr>
            <w:sz w:val="24"/>
            <w:szCs w:val="24"/>
          </w:rPr>
          <w:fldChar w:fldCharType="separate"/>
        </w:r>
        <w:r w:rsidR="00156730">
          <w:rPr>
            <w:sz w:val="24"/>
            <w:szCs w:val="24"/>
          </w:rPr>
          <w:t>6</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88" w:tooltip="#_Toc142037188" w:history="1">
        <w:r w:rsidR="00156730">
          <w:rPr>
            <w:rStyle w:val="aff"/>
            <w:sz w:val="24"/>
            <w:szCs w:val="24"/>
          </w:rPr>
          <w:t>1.5. Конкурсное задание</w:t>
        </w:r>
        <w:r w:rsidR="00156730">
          <w:rPr>
            <w:sz w:val="24"/>
            <w:szCs w:val="24"/>
          </w:rPr>
          <w:tab/>
        </w:r>
        <w:r w:rsidR="00156730">
          <w:rPr>
            <w:sz w:val="24"/>
            <w:szCs w:val="24"/>
          </w:rPr>
          <w:fldChar w:fldCharType="begin"/>
        </w:r>
        <w:r w:rsidR="00156730">
          <w:rPr>
            <w:sz w:val="24"/>
            <w:szCs w:val="24"/>
          </w:rPr>
          <w:instrText xml:space="preserve"> PAGEREF _Toc142037188 \h </w:instrText>
        </w:r>
        <w:r w:rsidR="00156730">
          <w:rPr>
            <w:sz w:val="24"/>
            <w:szCs w:val="24"/>
          </w:rPr>
        </w:r>
        <w:r w:rsidR="00156730">
          <w:rPr>
            <w:sz w:val="24"/>
            <w:szCs w:val="24"/>
          </w:rPr>
          <w:fldChar w:fldCharType="separate"/>
        </w:r>
        <w:r w:rsidR="00156730">
          <w:rPr>
            <w:sz w:val="24"/>
            <w:szCs w:val="24"/>
          </w:rPr>
          <w:t>7</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89" w:tooltip="#_Toc142037189" w:history="1">
        <w:r w:rsidR="00156730">
          <w:rPr>
            <w:rStyle w:val="aff"/>
            <w:sz w:val="24"/>
            <w:szCs w:val="24"/>
          </w:rPr>
          <w:t>1.5.1. Разработка/выбор конкурсного задания</w:t>
        </w:r>
        <w:r w:rsidR="00156730">
          <w:rPr>
            <w:sz w:val="24"/>
            <w:szCs w:val="24"/>
          </w:rPr>
          <w:tab/>
        </w:r>
        <w:r w:rsidR="00156730">
          <w:rPr>
            <w:sz w:val="24"/>
            <w:szCs w:val="24"/>
          </w:rPr>
          <w:fldChar w:fldCharType="begin"/>
        </w:r>
        <w:r w:rsidR="00156730">
          <w:rPr>
            <w:sz w:val="24"/>
            <w:szCs w:val="24"/>
          </w:rPr>
          <w:instrText xml:space="preserve"> PAGEREF _Toc142037189 \h </w:instrText>
        </w:r>
        <w:r w:rsidR="00156730">
          <w:rPr>
            <w:sz w:val="24"/>
            <w:szCs w:val="24"/>
          </w:rPr>
        </w:r>
        <w:r w:rsidR="00156730">
          <w:rPr>
            <w:sz w:val="24"/>
            <w:szCs w:val="24"/>
          </w:rPr>
          <w:fldChar w:fldCharType="separate"/>
        </w:r>
        <w:r w:rsidR="00156730">
          <w:rPr>
            <w:sz w:val="24"/>
            <w:szCs w:val="24"/>
          </w:rPr>
          <w:t>7</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90" w:tooltip="#_Toc142037190" w:history="1">
        <w:r w:rsidR="00156730">
          <w:rPr>
            <w:rStyle w:val="aff"/>
            <w:sz w:val="24"/>
            <w:szCs w:val="24"/>
          </w:rPr>
          <w:t>1.5.2. Структура модулей конкурсного задания (инвариант/вариатив)</w:t>
        </w:r>
        <w:r w:rsidR="00156730">
          <w:rPr>
            <w:sz w:val="24"/>
            <w:szCs w:val="24"/>
          </w:rPr>
          <w:tab/>
        </w:r>
        <w:r w:rsidR="00156730">
          <w:rPr>
            <w:sz w:val="24"/>
            <w:szCs w:val="24"/>
          </w:rPr>
          <w:fldChar w:fldCharType="begin"/>
        </w:r>
        <w:r w:rsidR="00156730">
          <w:rPr>
            <w:sz w:val="24"/>
            <w:szCs w:val="24"/>
          </w:rPr>
          <w:instrText xml:space="preserve"> PAGEREF _Toc142037190 \h </w:instrText>
        </w:r>
        <w:r w:rsidR="00156730">
          <w:rPr>
            <w:sz w:val="24"/>
            <w:szCs w:val="24"/>
          </w:rPr>
        </w:r>
        <w:r w:rsidR="00156730">
          <w:rPr>
            <w:sz w:val="24"/>
            <w:szCs w:val="24"/>
          </w:rPr>
          <w:fldChar w:fldCharType="separate"/>
        </w:r>
        <w:r w:rsidR="00156730">
          <w:rPr>
            <w:sz w:val="24"/>
            <w:szCs w:val="24"/>
          </w:rPr>
          <w:t>8</w:t>
        </w:r>
        <w:r w:rsidR="00156730">
          <w:rPr>
            <w:sz w:val="24"/>
            <w:szCs w:val="24"/>
          </w:rPr>
          <w:fldChar w:fldCharType="end"/>
        </w:r>
      </w:hyperlink>
    </w:p>
    <w:p w:rsidR="00B95C06" w:rsidRDefault="00EE12EC">
      <w:pPr>
        <w:pStyle w:val="12"/>
        <w:spacing w:line="276" w:lineRule="auto"/>
        <w:rPr>
          <w:rFonts w:ascii="Times New Roman" w:eastAsiaTheme="minorEastAsia" w:hAnsi="Times New Roman"/>
          <w:bCs w:val="0"/>
          <w:szCs w:val="24"/>
          <w:lang w:val="ru-RU" w:eastAsia="ru-RU"/>
          <w14:ligatures w14:val="standardContextual"/>
        </w:rPr>
      </w:pPr>
      <w:hyperlink w:anchor="_Toc142037191" w:tooltip="#_Toc142037191" w:history="1">
        <w:r w:rsidR="00156730">
          <w:rPr>
            <w:rStyle w:val="aff"/>
            <w:rFonts w:ascii="Times New Roman" w:hAnsi="Times New Roman"/>
            <w:szCs w:val="24"/>
          </w:rPr>
          <w:t>2. СПЕЦИАЛЬНЫЕ ПРАВИЛА КОМПЕТЕНЦИИ</w:t>
        </w:r>
        <w:r w:rsidR="00156730">
          <w:rPr>
            <w:rFonts w:ascii="Times New Roman" w:hAnsi="Times New Roman"/>
            <w:szCs w:val="24"/>
          </w:rPr>
          <w:tab/>
        </w:r>
        <w:r w:rsidR="00156730">
          <w:rPr>
            <w:rFonts w:ascii="Times New Roman" w:hAnsi="Times New Roman"/>
            <w:szCs w:val="24"/>
          </w:rPr>
          <w:fldChar w:fldCharType="begin"/>
        </w:r>
        <w:r w:rsidR="00156730">
          <w:rPr>
            <w:rFonts w:ascii="Times New Roman" w:hAnsi="Times New Roman"/>
            <w:szCs w:val="24"/>
          </w:rPr>
          <w:instrText xml:space="preserve"> PAGEREF _Toc142037191 \h </w:instrText>
        </w:r>
        <w:r w:rsidR="00156730">
          <w:rPr>
            <w:rFonts w:ascii="Times New Roman" w:hAnsi="Times New Roman"/>
            <w:szCs w:val="24"/>
          </w:rPr>
        </w:r>
        <w:r w:rsidR="00156730">
          <w:rPr>
            <w:rFonts w:ascii="Times New Roman" w:hAnsi="Times New Roman"/>
            <w:szCs w:val="24"/>
          </w:rPr>
          <w:fldChar w:fldCharType="separate"/>
        </w:r>
        <w:r w:rsidR="00156730">
          <w:rPr>
            <w:rFonts w:ascii="Times New Roman" w:hAnsi="Times New Roman"/>
            <w:szCs w:val="24"/>
          </w:rPr>
          <w:t>9</w:t>
        </w:r>
        <w:r w:rsidR="00156730">
          <w:rPr>
            <w:rFonts w:ascii="Times New Roman" w:hAnsi="Times New Roman"/>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92" w:tooltip="#_Toc142037192" w:history="1">
        <w:r w:rsidR="00156730">
          <w:rPr>
            <w:rStyle w:val="aff"/>
            <w:sz w:val="24"/>
            <w:szCs w:val="24"/>
          </w:rPr>
          <w:t>2.1. Личный инструмент конкурсанта</w:t>
        </w:r>
        <w:r w:rsidR="00156730">
          <w:rPr>
            <w:sz w:val="24"/>
            <w:szCs w:val="24"/>
          </w:rPr>
          <w:tab/>
        </w:r>
        <w:r w:rsidR="00156730">
          <w:rPr>
            <w:sz w:val="24"/>
            <w:szCs w:val="24"/>
          </w:rPr>
          <w:fldChar w:fldCharType="begin"/>
        </w:r>
        <w:r w:rsidR="00156730">
          <w:rPr>
            <w:sz w:val="24"/>
            <w:szCs w:val="24"/>
          </w:rPr>
          <w:instrText xml:space="preserve"> PAGEREF _Toc142037192 \h </w:instrText>
        </w:r>
        <w:r w:rsidR="00156730">
          <w:rPr>
            <w:sz w:val="24"/>
            <w:szCs w:val="24"/>
          </w:rPr>
        </w:r>
        <w:r w:rsidR="00156730">
          <w:rPr>
            <w:sz w:val="24"/>
            <w:szCs w:val="24"/>
          </w:rPr>
          <w:fldChar w:fldCharType="separate"/>
        </w:r>
        <w:r w:rsidR="00156730">
          <w:rPr>
            <w:sz w:val="24"/>
            <w:szCs w:val="24"/>
          </w:rPr>
          <w:t>9</w:t>
        </w:r>
        <w:r w:rsidR="00156730">
          <w:rPr>
            <w:sz w:val="24"/>
            <w:szCs w:val="24"/>
          </w:rPr>
          <w:fldChar w:fldCharType="end"/>
        </w:r>
      </w:hyperlink>
    </w:p>
    <w:p w:rsidR="00B95C06" w:rsidRDefault="00EE12EC">
      <w:pPr>
        <w:pStyle w:val="28"/>
        <w:spacing w:line="276" w:lineRule="auto"/>
        <w:rPr>
          <w:rFonts w:eastAsiaTheme="minorEastAsia"/>
          <w:sz w:val="24"/>
          <w:szCs w:val="24"/>
          <w14:ligatures w14:val="standardContextual"/>
        </w:rPr>
      </w:pPr>
      <w:hyperlink w:anchor="_Toc142037193" w:tooltip="#_Toc142037193" w:history="1">
        <w:r w:rsidR="00156730">
          <w:rPr>
            <w:rStyle w:val="aff"/>
            <w:sz w:val="24"/>
            <w:szCs w:val="24"/>
          </w:rPr>
          <w:t>2.2.</w:t>
        </w:r>
        <w:r w:rsidR="00156730">
          <w:rPr>
            <w:rStyle w:val="aff"/>
            <w:i/>
            <w:sz w:val="24"/>
            <w:szCs w:val="24"/>
          </w:rPr>
          <w:t xml:space="preserve"> </w:t>
        </w:r>
        <w:r w:rsidR="00156730">
          <w:rPr>
            <w:rStyle w:val="aff"/>
            <w:sz w:val="24"/>
            <w:szCs w:val="24"/>
          </w:rPr>
          <w:t>Материалы, оборудование и инструменты, запрещенные на площадке</w:t>
        </w:r>
        <w:r w:rsidR="00156730">
          <w:rPr>
            <w:sz w:val="24"/>
            <w:szCs w:val="24"/>
          </w:rPr>
          <w:tab/>
        </w:r>
        <w:r w:rsidR="00156730">
          <w:rPr>
            <w:sz w:val="24"/>
            <w:szCs w:val="24"/>
          </w:rPr>
          <w:fldChar w:fldCharType="begin"/>
        </w:r>
        <w:r w:rsidR="00156730">
          <w:rPr>
            <w:sz w:val="24"/>
            <w:szCs w:val="24"/>
          </w:rPr>
          <w:instrText xml:space="preserve"> PAGEREF _Toc142037193 \h </w:instrText>
        </w:r>
        <w:r w:rsidR="00156730">
          <w:rPr>
            <w:sz w:val="24"/>
            <w:szCs w:val="24"/>
          </w:rPr>
        </w:r>
        <w:r w:rsidR="00156730">
          <w:rPr>
            <w:sz w:val="24"/>
            <w:szCs w:val="24"/>
          </w:rPr>
          <w:fldChar w:fldCharType="separate"/>
        </w:r>
        <w:r w:rsidR="00156730">
          <w:rPr>
            <w:sz w:val="24"/>
            <w:szCs w:val="24"/>
          </w:rPr>
          <w:t>9</w:t>
        </w:r>
        <w:r w:rsidR="00156730">
          <w:rPr>
            <w:sz w:val="24"/>
            <w:szCs w:val="24"/>
          </w:rPr>
          <w:fldChar w:fldCharType="end"/>
        </w:r>
      </w:hyperlink>
    </w:p>
    <w:p w:rsidR="00B95C06" w:rsidRDefault="00EE12EC">
      <w:pPr>
        <w:pStyle w:val="12"/>
        <w:spacing w:line="276" w:lineRule="auto"/>
        <w:rPr>
          <w:rFonts w:ascii="Times New Roman" w:eastAsiaTheme="minorEastAsia" w:hAnsi="Times New Roman"/>
          <w:bCs w:val="0"/>
          <w:szCs w:val="24"/>
          <w:lang w:val="ru-RU" w:eastAsia="ru-RU"/>
          <w14:ligatures w14:val="standardContextual"/>
        </w:rPr>
      </w:pPr>
      <w:hyperlink w:anchor="_Toc142037194" w:tooltip="#_Toc142037194" w:history="1">
        <w:r w:rsidR="00156730">
          <w:rPr>
            <w:rStyle w:val="aff"/>
            <w:rFonts w:ascii="Times New Roman" w:hAnsi="Times New Roman"/>
            <w:szCs w:val="24"/>
          </w:rPr>
          <w:t>3. ПРИЛОЖЕНИЯ</w:t>
        </w:r>
        <w:r w:rsidR="00156730">
          <w:rPr>
            <w:rFonts w:ascii="Times New Roman" w:hAnsi="Times New Roman"/>
            <w:szCs w:val="24"/>
          </w:rPr>
          <w:tab/>
        </w:r>
        <w:r w:rsidR="00156730">
          <w:rPr>
            <w:rFonts w:ascii="Times New Roman" w:hAnsi="Times New Roman"/>
            <w:szCs w:val="24"/>
          </w:rPr>
          <w:fldChar w:fldCharType="begin"/>
        </w:r>
        <w:r w:rsidR="00156730">
          <w:rPr>
            <w:rFonts w:ascii="Times New Roman" w:hAnsi="Times New Roman"/>
            <w:szCs w:val="24"/>
          </w:rPr>
          <w:instrText xml:space="preserve"> PAGEREF _Toc142037194 \h </w:instrText>
        </w:r>
        <w:r w:rsidR="00156730">
          <w:rPr>
            <w:rFonts w:ascii="Times New Roman" w:hAnsi="Times New Roman"/>
            <w:szCs w:val="24"/>
          </w:rPr>
        </w:r>
        <w:r w:rsidR="00156730">
          <w:rPr>
            <w:rFonts w:ascii="Times New Roman" w:hAnsi="Times New Roman"/>
            <w:szCs w:val="24"/>
          </w:rPr>
          <w:fldChar w:fldCharType="separate"/>
        </w:r>
        <w:r w:rsidR="00156730">
          <w:rPr>
            <w:rFonts w:ascii="Times New Roman" w:hAnsi="Times New Roman"/>
            <w:szCs w:val="24"/>
          </w:rPr>
          <w:t>9</w:t>
        </w:r>
        <w:r w:rsidR="00156730">
          <w:rPr>
            <w:rFonts w:ascii="Times New Roman" w:hAnsi="Times New Roman"/>
            <w:szCs w:val="24"/>
          </w:rPr>
          <w:fldChar w:fldCharType="end"/>
        </w:r>
      </w:hyperlink>
    </w:p>
    <w:p w:rsidR="00B95C06" w:rsidRDefault="00156730">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2"/>
        <w:rPr>
          <w:lang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156730">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s">
            <w:drawing>
              <wp:anchor distT="0" distB="0" distL="114300" distR="114300" simplePos="0" relativeHeight="251659264" behindDoc="0" locked="0" layoutInCell="1" allowOverlap="1">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bwMode="auto">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a:prstTxWarp prst="textNoShape">
                          <a:avLst/>
                        </a:prstTxWarp>
                        <a:noAutofit/>
                      </wps:bodyPr>
                    </wps:wsp>
                  </a:graphicData>
                </a:graphic>
              </wp:anchor>
            </w:drawing>
          </mc:Choice>
          <mc:Fallback>
            <w:pict>
              <v:rect w14:anchorId="74594750"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" fillcolor="white [3201]" strokecolor="white [3212]" strokeweight="1pt"/>
            </w:pict>
          </mc:Fallback>
        </mc:AlternateContent>
      </w:r>
    </w:p>
    <w:p w:rsidR="00B95C06" w:rsidRDefault="00156730">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B95C06" w:rsidRDefault="00B95C06">
      <w:pPr>
        <w:pStyle w:val="bullet"/>
        <w:numPr>
          <w:ilvl w:val="0"/>
          <w:numId w:val="0"/>
        </w:numPr>
        <w:ind w:firstLine="709"/>
        <w:jc w:val="both"/>
        <w:rPr>
          <w:rFonts w:ascii="Times New Roman" w:hAnsi="Times New Roman"/>
          <w:b/>
          <w:bCs/>
          <w:sz w:val="24"/>
          <w:szCs w:val="20"/>
          <w:lang w:val="ru-RU" w:eastAsia="ru-RU"/>
        </w:rPr>
      </w:pP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1.</w:t>
      </w:r>
      <w:r>
        <w:rPr>
          <w:rFonts w:ascii="Times New Roman" w:hAnsi="Times New Roman" w:cs="Times New Roman"/>
          <w:i/>
          <w:iCs/>
          <w:sz w:val="28"/>
          <w:szCs w:val="28"/>
        </w:rPr>
        <w:tab/>
        <w:t>ПО – программное обеспечение</w:t>
      </w: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2.</w:t>
      </w:r>
      <w:r>
        <w:rPr>
          <w:rFonts w:ascii="Times New Roman" w:hAnsi="Times New Roman" w:cs="Times New Roman"/>
          <w:i/>
          <w:iCs/>
          <w:sz w:val="28"/>
          <w:szCs w:val="28"/>
        </w:rPr>
        <w:tab/>
        <w:t>БД – база данных</w:t>
      </w: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3.</w:t>
      </w:r>
      <w:r>
        <w:rPr>
          <w:rFonts w:ascii="Times New Roman" w:hAnsi="Times New Roman" w:cs="Times New Roman"/>
          <w:i/>
          <w:iCs/>
          <w:sz w:val="28"/>
          <w:szCs w:val="28"/>
        </w:rPr>
        <w:tab/>
        <w:t>ЭЦП – электронная цифровая подпись</w:t>
      </w: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4.</w:t>
      </w:r>
      <w:r>
        <w:rPr>
          <w:rFonts w:ascii="Times New Roman" w:hAnsi="Times New Roman" w:cs="Times New Roman"/>
          <w:i/>
          <w:iCs/>
          <w:sz w:val="28"/>
          <w:szCs w:val="28"/>
        </w:rPr>
        <w:tab/>
        <w:t>API – Application Programming Interface; описание способов взаимодействия одной компьютерной программы с другими</w:t>
      </w: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5.</w:t>
      </w:r>
      <w:r>
        <w:rPr>
          <w:rFonts w:ascii="Times New Roman" w:hAnsi="Times New Roman" w:cs="Times New Roman"/>
          <w:i/>
          <w:iCs/>
          <w:sz w:val="28"/>
          <w:szCs w:val="28"/>
        </w:rPr>
        <w:tab/>
        <w:t>ГИП – графический интерфейс пользователя</w:t>
      </w: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6.</w:t>
      </w:r>
      <w:r>
        <w:rPr>
          <w:rFonts w:ascii="Times New Roman" w:hAnsi="Times New Roman" w:cs="Times New Roman"/>
          <w:i/>
          <w:iCs/>
          <w:sz w:val="28"/>
          <w:szCs w:val="28"/>
        </w:rPr>
        <w:tab/>
        <w:t>ИБ – информационная безопасность</w:t>
      </w:r>
    </w:p>
    <w:p w:rsidR="00B95C06" w:rsidRDefault="00156730">
      <w:pPr>
        <w:spacing w:after="0" w:line="360" w:lineRule="auto"/>
        <w:ind w:left="1134" w:hanging="425"/>
        <w:contextualSpacing/>
        <w:jc w:val="both"/>
        <w:rPr>
          <w:rFonts w:ascii="Times New Roman" w:hAnsi="Times New Roman" w:cs="Times New Roman"/>
          <w:i/>
          <w:iCs/>
          <w:sz w:val="28"/>
          <w:szCs w:val="28"/>
        </w:rPr>
      </w:pPr>
      <w:r>
        <w:rPr>
          <w:rFonts w:ascii="Times New Roman" w:hAnsi="Times New Roman" w:cs="Times New Roman"/>
          <w:i/>
          <w:iCs/>
          <w:sz w:val="28"/>
          <w:szCs w:val="28"/>
        </w:rPr>
        <w:t>7.</w:t>
      </w:r>
      <w:r>
        <w:rPr>
          <w:rFonts w:ascii="Times New Roman" w:hAnsi="Times New Roman" w:cs="Times New Roman"/>
          <w:i/>
          <w:iCs/>
          <w:sz w:val="28"/>
          <w:szCs w:val="28"/>
        </w:rPr>
        <w:tab/>
        <w:t xml:space="preserve"> ПК – персональный компьютер</w:t>
      </w:r>
    </w:p>
    <w:p w:rsidR="00B95C06" w:rsidRDefault="00B95C06">
      <w:pPr>
        <w:pStyle w:val="bullet"/>
        <w:numPr>
          <w:ilvl w:val="0"/>
          <w:numId w:val="0"/>
        </w:numPr>
        <w:ind w:hanging="360"/>
        <w:jc w:val="both"/>
        <w:rPr>
          <w:rFonts w:ascii="Times New Roman" w:hAnsi="Times New Roman"/>
          <w:bCs/>
          <w:sz w:val="24"/>
          <w:szCs w:val="20"/>
          <w:lang w:val="ru-RU" w:eastAsia="ru-RU"/>
        </w:rPr>
      </w:pPr>
    </w:p>
    <w:p w:rsidR="00B95C06" w:rsidRDefault="00156730">
      <w:pPr>
        <w:spacing w:after="0" w:line="240" w:lineRule="auto"/>
        <w:jc w:val="both"/>
        <w:rPr>
          <w:rFonts w:ascii="Times New Roman" w:hAnsi="Times New Roman" w:cs="Times New Roman"/>
          <w:b/>
          <w:bCs/>
        </w:rPr>
      </w:pPr>
      <w:bookmarkStart w:id="0" w:name="_Toc450204622"/>
      <w:r>
        <w:rPr>
          <w:rFonts w:ascii="Times New Roman" w:hAnsi="Times New Roman" w:cs="Times New Roman"/>
          <w:b/>
          <w:bCs/>
        </w:rPr>
        <w:br w:type="page" w:clear="all"/>
      </w:r>
      <w:bookmarkEnd w:id="0"/>
    </w:p>
    <w:p w:rsidR="00B95C06" w:rsidRDefault="00156730">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1"/>
    </w:p>
    <w:p w:rsidR="00B95C06" w:rsidRDefault="00156730">
      <w:pPr>
        <w:pStyle w:val="-2"/>
        <w:spacing w:after="240"/>
        <w:jc w:val="center"/>
        <w:rPr>
          <w:rFonts w:ascii="Times New Roman" w:hAnsi="Times New Roman"/>
          <w:sz w:val="24"/>
        </w:rPr>
      </w:pPr>
      <w:bookmarkStart w:id="2" w:name="_Toc142037184"/>
      <w:r>
        <w:rPr>
          <w:rFonts w:ascii="Times New Roman" w:hAnsi="Times New Roman"/>
          <w:sz w:val="24"/>
        </w:rPr>
        <w:t>1.1. ОБЩИЕ СВЕДЕНИЯ О ТРЕБОВАНИЯХ КОМПЕТЕНЦИИ</w:t>
      </w:r>
      <w:bookmarkEnd w:id="2"/>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«Программные решения для бизнеса» </w:t>
      </w:r>
      <w:bookmarkStart w:id="3" w:name="_Hlk123050441"/>
      <w:r>
        <w:rPr>
          <w:rFonts w:ascii="Times New Roman" w:hAnsi="Times New Roman" w:cs="Times New Roman"/>
          <w:sz w:val="28"/>
          <w:szCs w:val="28"/>
        </w:rPr>
        <w:t>определяют знания, умения, навыки и трудовые функции</w:t>
      </w:r>
      <w:bookmarkEnd w:id="3"/>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B95C06" w:rsidRDefault="00156730">
      <w:pPr>
        <w:pStyle w:val="-2"/>
        <w:ind w:firstLine="709"/>
        <w:jc w:val="center"/>
        <w:rPr>
          <w:rFonts w:ascii="Times New Roman" w:hAnsi="Times New Roman"/>
          <w:sz w:val="24"/>
        </w:rPr>
      </w:pPr>
      <w:bookmarkStart w:id="4" w:name="_Toc78885652"/>
      <w:bookmarkStart w:id="5" w:name="_Toc142037185"/>
      <w:r>
        <w:rPr>
          <w:rFonts w:ascii="Times New Roman" w:hAnsi="Times New Roman"/>
          <w:sz w:val="24"/>
        </w:rPr>
        <w:t>1.</w:t>
      </w:r>
      <w:bookmarkEnd w:id="4"/>
      <w:r>
        <w:rPr>
          <w:rFonts w:ascii="Times New Roman" w:hAnsi="Times New Roman"/>
          <w:sz w:val="24"/>
        </w:rPr>
        <w:t>2. ПЕРЕЧЕНЬ ПРОФЕССИОНАЛЬНЫХ ЗАДАЧ СПЕЦИАЛИСТА ПО КОМПЕТЕНЦИИ «</w:t>
      </w:r>
      <w:r>
        <w:rPr>
          <w:rFonts w:ascii="Times New Roman" w:hAnsi="Times New Roman"/>
          <w:szCs w:val="28"/>
        </w:rPr>
        <w:t>Программные решения для бизнеса</w:t>
      </w:r>
      <w:r>
        <w:rPr>
          <w:rFonts w:ascii="Times New Roman" w:hAnsi="Times New Roman"/>
          <w:sz w:val="24"/>
        </w:rPr>
        <w:t>»</w:t>
      </w:r>
      <w:bookmarkEnd w:id="5"/>
    </w:p>
    <w:p w:rsidR="00B95C06" w:rsidRDefault="00156730">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B95C06" w:rsidRDefault="00B95C06">
      <w:pPr>
        <w:spacing w:after="0" w:line="240" w:lineRule="auto"/>
        <w:jc w:val="right"/>
        <w:rPr>
          <w:rFonts w:ascii="Times New Roman" w:hAnsi="Times New Roman" w:cs="Times New Roman"/>
          <w:i/>
          <w:iCs/>
          <w:sz w:val="20"/>
          <w:szCs w:val="20"/>
        </w:rPr>
      </w:pPr>
    </w:p>
    <w:p w:rsidR="00B95C06" w:rsidRDefault="00156730">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7938"/>
        <w:gridCol w:w="1129"/>
      </w:tblGrid>
      <w:tr w:rsidR="00B95C06">
        <w:tc>
          <w:tcPr>
            <w:tcW w:w="562" w:type="dxa"/>
            <w:shd w:val="clear" w:color="FFFFFF" w:fill="92D050"/>
            <w:vAlign w:val="center"/>
          </w:tcPr>
          <w:p w:rsidR="00B95C06" w:rsidRDefault="00156730">
            <w:pPr>
              <w:spacing w:after="0" w:line="240" w:lineRule="auto"/>
              <w:contextualSpacing/>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п/п</w:t>
            </w:r>
          </w:p>
        </w:tc>
        <w:tc>
          <w:tcPr>
            <w:tcW w:w="7938" w:type="dxa"/>
            <w:shd w:val="clear" w:color="FFFFFF" w:fill="92D050"/>
            <w:vAlign w:val="center"/>
          </w:tcPr>
          <w:p w:rsidR="00B95C06" w:rsidRDefault="00156730">
            <w:pPr>
              <w:spacing w:after="0" w:line="240" w:lineRule="auto"/>
              <w:contextualSpacing/>
              <w:jc w:val="center"/>
              <w:rPr>
                <w:rFonts w:ascii="Times New Roman" w:eastAsia="Times New Roman" w:hAnsi="Times New Roman" w:cs="Times New Roman"/>
                <w:b/>
                <w:color w:val="FFFFFF"/>
                <w:sz w:val="20"/>
                <w:szCs w:val="20"/>
                <w:highlight w:val="green"/>
              </w:rPr>
            </w:pPr>
            <w:r>
              <w:rPr>
                <w:rFonts w:ascii="Times New Roman" w:eastAsia="Times New Roman" w:hAnsi="Times New Roman" w:cs="Times New Roman"/>
                <w:b/>
                <w:color w:val="FFFFFF"/>
                <w:sz w:val="20"/>
                <w:szCs w:val="20"/>
              </w:rPr>
              <w:t>Раздел</w:t>
            </w:r>
          </w:p>
        </w:tc>
        <w:tc>
          <w:tcPr>
            <w:tcW w:w="1129" w:type="dxa"/>
            <w:shd w:val="clear" w:color="FFFFFF" w:fill="92D050"/>
            <w:vAlign w:val="center"/>
          </w:tcPr>
          <w:p w:rsidR="00B95C06" w:rsidRDefault="00156730">
            <w:pPr>
              <w:spacing w:after="0" w:line="240" w:lineRule="auto"/>
              <w:contextualSpacing/>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Важность в %</w:t>
            </w:r>
          </w:p>
        </w:tc>
      </w:tr>
      <w:tr w:rsidR="00B95C06">
        <w:tc>
          <w:tcPr>
            <w:tcW w:w="562" w:type="dxa"/>
            <w:shd w:val="clear" w:color="FFFFFF" w:fill="BFBFBF"/>
            <w:vAlign w:val="center"/>
          </w:tcPr>
          <w:p w:rsidR="00B95C06" w:rsidRDefault="00156730">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Системный анализ и проектирование программных решений</w:t>
            </w:r>
          </w:p>
        </w:tc>
        <w:tc>
          <w:tcPr>
            <w:tcW w:w="1129" w:type="dxa"/>
            <w:shd w:val="clear" w:color="FFFFFF" w:fill="FFFFF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w:t>
            </w:r>
          </w:p>
        </w:tc>
      </w:tr>
      <w:tr w:rsidR="00B95C06">
        <w:tc>
          <w:tcPr>
            <w:tcW w:w="562" w:type="dxa"/>
            <w:vMerge w:val="restart"/>
            <w:shd w:val="clear" w:color="FFFFFF" w:fill="BFBFBF"/>
            <w:vAlign w:val="center"/>
          </w:tcPr>
          <w:p w:rsidR="00B95C06" w:rsidRDefault="00B95C06">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 xml:space="preserve">Трудовые функции: </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анализ реализации требований к программному продукту;</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сбор и обработка результатов проектных исследований;</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выявление требований к функциям системы;</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и сопровождение требований к отдельным функциям системы, формализация и документирование требований к функциям системы;</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проектирование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создание визуального стиля графического пользовательского интерфейса;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создание графического пользовательского интерфейса по концепции или по образцу уже спроектированной части интерфейса;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формализация и алгоритмизация поставленных задач для разработки программного кода;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подготовка к выполнению задания на тестирование ПО;</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lastRenderedPageBreak/>
              <w:t>−</w:t>
            </w:r>
            <w:r>
              <w:rPr>
                <w:rFonts w:ascii="Times New Roman" w:eastAsia="Times New Roman" w:hAnsi="Times New Roman" w:cs="Times New Roman"/>
                <w:i/>
                <w:sz w:val="20"/>
                <w:szCs w:val="20"/>
              </w:rPr>
              <w:tab/>
              <w:t>сбор данных для выявления требований к типовой ИС в соответствии с трудовым заданием в рамках технической поддержки процессов создания (модификации) и сопровождения ИС.</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Навыки: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систематизация, выявление взаимосвязей и документирование требований к компьютерному программному обеспечению;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времени и трудоемкости реализации требований к компьютерному программному обеспечению;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требований к компьютерному программному обеспечению с заинтересованными сторонами;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информации из заданных источников;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уточнение информации у ответственных лиц;</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консолидирование и унификация информации согласно шаблону;</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переработка информации согласно заданной процедуре преобразования;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корректности итоговых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обработанной и сводной информации на контроль старшему специалисту;</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нормативной документации по предметной области функции системы;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устройства бизнес-процессов организации;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интервьюирование пользователей уровня специалиста под руководством более опытного коллеги;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наблюдение за штатной работой пользователей;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сценариев фактической работы пользователей с системой и выявление проблемных мест во взаимодействии с системой;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систем-аналогов и документации к ним;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журналов обращений пользователей;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 изучение запросов заинтересованных лиц, сформулированных в переписке;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сценарное тестирование систем-аналогов с привлечением представителей пользователей для выявления проблемных мест и удачных решений этих систем;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вышестоящих требований к подсистеме, которой принадлежит функция;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формулирование гипотезы о потребностях и проблемах заинтересованных лиц относительно функций системы;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грубых макетов интерфейса системы;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демонстрация макетов интерфейса системы представителям пользователей для уточнения и проверки гипотез о потребностях пользователей;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участие в рабочих семинарах по сценарному моделированию системы вместе с представителями заинтересованных лиц под руководством модератора;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формулирование требований к функциям системы в заданной логической форме с заданным уровнем качества;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фиксирование требований к функциям системы в реестре учета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заданных атрибутов функциональных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установление отношений иерархии и зависимости между требованиями к функциям;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и разрешение конфликтов требований к функциям системы или передача их для разрешения старшему аналитику;</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неполноты требований к функциям и принятие мер по обеспечению полноты;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документов функциональных требований в заданном шаблоне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реестров и документов требований на рецензирование наставнику и заинтересованным лицам;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обработка комментариев и замечаний наставника и заинтересованных лиц по качеству требований к функциям системы, выполнение необходимых доработок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изменение архитектуры компьютерного программного обеспечения и ее согласование с системным аналитиком и архитектором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структур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баз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программных интерфейсов;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технической документации на компьютерное программное обеспечение с использованием существующих стандартов;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создание концепции графического дизайна графического пользовательского интерфейса;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эскизирование графического стиля;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единой системы образов и метафор для графических объектов графического пользовательского интерфейса;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бизнес-требований и бизнес-задач интерфейса в рамках требований к графическому дизайну;</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стиля графического пользовательского интерфейса с заказчиком;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графического пользовательского интерфейса согласно требованиям концепции интерфейса;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графического пользовательского интерфейса по образцу уже спроектированного интерфейса;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интерфейсных текстов;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интерфейсных текстов по глоссарию терминов, корректировка глоссария;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логики работы элементов графического пользовательского интерфейса, их взаимосвязи, взаимодействия и вариантов состояний;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формализованных описаний решений, поставленных задач в соответствии с требованиями технического задания или внутренних документов организации;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алгоритмов решения, поставленных задач в соответствии с требованиями технического задания или внутренних документов организации;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корректности алгоритмов решения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в соответствии с трудовым заданием документации заказчика, связанной с его потребностями и запросами к типовой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анкетирование представителей заказчика в соответствии с трудовым заданием для выявления требований к типовой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интервьюирование представителей заказчика в соответствии с трудовым заданием для выявления требований к типовой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документирование собранных для выявления требований заказчика к типовой ИС данных в соответствии с регламентами организации. </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существующей программно-технической архитектуры;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современных и перспективных средств разработки программных продуктов, технических средств;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 и технологии программирования;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обработки текстовой, численной и графической информации;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проведения эффективных интервью;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создания пользовательских интерфейсов;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анализа требований заинтересованных лиц;</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формальной логики;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технического английского языка;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построения и виды архитектуры компьютерного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типовые решения, библиотеки программных модулей, шаблоны, классы объектов, используемые при разработке компьютерного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определяющие требования к технической документации на компьютерное программное обеспечение;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компьютерного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баз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программных интерфейсов;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тенденции в графическом дизайне;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технические требования к интерфейсной графике;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маркетинга;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психологии;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цвета;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типографского набора текста;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и руководства по проектированию платформ и операционных систем;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верстки с использованием языков разметки;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верстки с использованием языков описания стилей;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программирования с использованием сценарных языков;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написания интерфейсных текстов;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маркетинга;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формализации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формализации функциональных спецификаций;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алгоритмизации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нотации и программное обеспечение для графического отображения алгоритмов;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алгоритмы решения типичных задач, области и способы их применения;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типовой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предметная область автоматизации;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выявления требований к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межличностной и групповой коммуникации в деловом взаимодействии, основы конфликтологии;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архитектура, устройство и функционирование вычислительных систем;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коммуникационное оборудование;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сетевые протоколы;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современных операционных систем;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систем управления базами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архитектуры мультиарендного (multitenancy) программного обеспечения;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ИБ организации;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стандарты информационного взаимодействия систем;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программные средства и платформы инфраструктуры информационных технологий организаций;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системы классификации и кодирования информации, в том числе присвоения кодов документам и элементам справочников;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отраслевая нормативно-техническая документация;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бухгалтерского учета и отчетности организаций;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культура речи;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деловой переписки;</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сбор и систематизацию требований к компьютерному программному обеспечению;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выявлять взаимосвязи и документировать требования к компьютерному программному обеспечению;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анализ исполнения требований к компьютерному программному обеспечению;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вырабатывать варианты реализации требований к компьютерному программному обеспечению;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оценку и обоснование рекомендуемых решений;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текстовые редакторы для создания и обработки текста;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табличные процессоры для обработки числовых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графические редакторы для создания и обработки изображений;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интервью;</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изучать новые предметные области;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макетировать пользовательские интерфейсы;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систему учета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формальную логику для анализа и построения высказываний;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и оценивать качество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шаблоны функциональных требований;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использовать существующие типовые решения и шаблоны проектирования компьютерного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проектирования компьютерного программного обеспечения, структур данных, баз данных, программных интерфейсов;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существующие стандарты для разработки технической документации на компьютерное программное обеспечение;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документы в программах подготовки растровых изображений;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документы в программах подготовки векторных изображений;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эскизировать графические пользовательские интерфейсы;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графический дизайн интерфейсов пользователя;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согласовывать дизайн с заказчиком;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получать из открытых источников релевантную профессиональную информацию и анализировать ее;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верстать текст;</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интерактивные прототипы графического пользовательского интерфейса;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и оформлять проектную документацию на графический пользовательский интерфейс;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эскизировать графические пользовательские интерфейсы;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прототипирования графического пользовательского интерфейса;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методы и приемы формализации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методы и приемы алгоритмизации поставленных задач;</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программное обеспечение для графического отображения алгоритмов;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алгоритмы решения типовых задач в соответствующих областях;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осуществлять коммуникации с заинтересованными сторонами в рамках технической поддержки процессов создания (модификации) и сопровождения ИС;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документы, необходимые для технической поддержки процессов создания (модификации) и сопровождения ИС.</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shd w:val="clear" w:color="FFFFFF" w:fill="BFBFB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2</w:t>
            </w: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Организация работы с данными</w:t>
            </w:r>
          </w:p>
        </w:tc>
        <w:tc>
          <w:tcPr>
            <w:tcW w:w="1129" w:type="dxa"/>
            <w:shd w:val="clear" w:color="FFFFFF" w:fill="FFFFF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95C06">
        <w:tc>
          <w:tcPr>
            <w:tcW w:w="562" w:type="dxa"/>
            <w:vMerge w:val="restart"/>
            <w:shd w:val="clear" w:color="FFFFFF" w:fill="BFBFBF"/>
            <w:vAlign w:val="center"/>
          </w:tcPr>
          <w:p w:rsidR="00B95C06" w:rsidRDefault="00B95C06">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с использованием языков программирования, определения и манипулирования данными в базах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прототипов ИС в соответствии с трудовым заданием в рамках технической поддержки процессов создания (модификации) и сопровождения ИС.</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программного кода в соответствии с техническим заданием (готовыми спецификациями);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программного кода с использованием специализированных программных средств;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прототипов ИС в соответствии с трудовым заданием в рамках технической поддержки процессов создания (модификации) и сопровождения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кода прототипа ИС и баз данных прототипа ИС в соответствии с трудовым заданием в рамках технической поддержки процессов создания (модификации) и сопровождения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тестирования прототипа ИС в соответствии с трудовым заданием в рамках технической поддержки процессов создания (модификации) и сопровождения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документирование результатов тестов прототипа ИС в рамках технической поддержки процессов создания (модификации) и сопровождения ИС. </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знать и понимать:</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синтаксис выбранного языка программирования, особенности программирования на этом языке, стандартные библиотеки языка программирования;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технологии программирования;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особенности выбранной среды программирования и системы управления базами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компоненты программно-технических архитектур, существующие приложения и интерфейсы взаимодействия с ними;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программирования и работы с базами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модульного тестирования;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современных операционных систем;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СУБД;</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архитектуры мультиарендного (multitenancy) программного обеспечения;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баз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хранения и анализа баз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программирования;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объектно-ориентированные языки программирования;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структурные языки программирования;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современных бизнес-приложений;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методики тестирования разрабатываемых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стандарты информационного взаимодействия систем;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программные средства и платформы инфраструктуры информационных технологий организаций;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классификации и кодирования информации, в том числе присвоения кодов документам и элементам справочников;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отраслевая нормативно-техническая документация;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в рамках технической поддержки процессов создания (модификации) и сопровождения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бухгалтерского учета и отчетности организаций;</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культура речи;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правила деловой переписки. </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Специалист должен уметь:</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применять выбранные языки программирования для написания программного кода;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и средства системы управления базами данных;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возможности имеющейся технической и/или программной архитектуры для написания программного кода;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кодировать на языках программирования ИС в рамках технической поддержки процессов создания (модификации) и сопровождения ИС;</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тестировать результаты разработки ИС в рамках технической поддержки процессов создания (модификации) и сопровождения ИС; </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разрабатывать документы, необходимые для технической поддержки процессов создания (модификации) и сопровождения ИС. </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shd w:val="clear" w:color="FFFFFF" w:fill="BFBFB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Разработка программных решений</w:t>
            </w:r>
          </w:p>
        </w:tc>
        <w:tc>
          <w:tcPr>
            <w:tcW w:w="1129" w:type="dxa"/>
            <w:shd w:val="clear" w:color="FFFFFF" w:fill="FFFFF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55</w:t>
            </w:r>
          </w:p>
        </w:tc>
      </w:tr>
      <w:tr w:rsidR="00B95C06">
        <w:tc>
          <w:tcPr>
            <w:tcW w:w="562" w:type="dxa"/>
            <w:vMerge w:val="restart"/>
            <w:shd w:val="clear" w:color="FFFFFF" w:fill="BFBFBF"/>
            <w:vAlign w:val="center"/>
          </w:tcPr>
          <w:p w:rsidR="00B95C06" w:rsidRDefault="00B95C06">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с использованием языков программирования, определения и манипулирования данными в базах данных;</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для обеспечения сетевого взаимодействия программных модулей, в том числе разработка процедур интеграции программных модулей;</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Написание программного кода, обеспечивающего безопасное хранение, обработку и передачу данных;</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сборки однородных программных модулей в программный проект;</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интеграции программных модулей и компонентов и проверки работоспособности выпусков программного продукта;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проверка и отладка программного кода;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визуализация данных графических пользовательских интерфейсов;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осуществление обратной связи с пользователем программного продукта на уровне графического пользовательского интерфейса.</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создание программного кода в соответствии с техническим заданием (готовыми спецификациями);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программного кода с использованием специализированных программных средств;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и выявление проблем сопряжения неоднородных модулей и компонентов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 документирование программных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сборки модулей и компонентов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развертывания и обновления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 миграции и преобразования (конвертации)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и согласование с архитектором программного обеспечения технических спецификаций на программные компоненты и на их взаимодействие;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распределение заданий между программистами в соответствии с техническими спецификациями;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осуществление контроля выполнения заданий;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осуществление обучения и наставничества;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предоставление отчетности в соответствии с установленными регламентами;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сборка однородных (одноязыковых) программных модулей в программный проект в средах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собранного программного проекта;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процедуру сборки однородных (одноязыковых) программных модулей в программный проект;</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сборка программных модулей и компонентов в программный продукт;</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подключение программного продукта к компонентам внешней среды;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работоспособности выпусков программного продукта;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процедуры сборки модулей и компонентов компьютерного программного обеспечения, развертывания компьютерного программного обеспечения, миграции и преобразования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и проверка исходного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отладка программного кода на уровне программных модулей;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отладка программного кода на уровне межмодульных взаимодействий и взаимодействий с окружением;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визуализация цифровых данных (дизайн графиков и диаграмм) для графических пользовательских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визуализация табличных данных (дизайн таблиц) для графических пользовательских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верстка таблиц для графических пользовательских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принципов построения графиков, диаграмм и таблиц для графических пользовательских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проектирование информационной архитектуры интерфейса программного продукта;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механизмов обратной связи с пользователем посредством интерфейса.</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синтаксис выбранного языка программирования, особенности программирования на этом языке, стандартные библиотеки языка программирования;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методологии и технологии проектирования и использования баз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технологии программирования;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особенности выбранной среды программирования и системы управления базами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компоненты программно-технических архитектур, существующие приложения и интерфейсы взаимодействия с ними;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модулей и компонентов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с внешней средой;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разработки процедур для развертывания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миграции и преобразования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формализации функциональных спецификаций;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формализации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программных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проектирования баз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модулей в программный проект в средах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настройки программного проекта в средах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программного проекта;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программных проектов;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сборки и интеграции программных модулей и компонентов;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программного продукта с внешней средой;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интерфейсы взаимодействия внутренних модулей программного продукта;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выпусков программных продуктов;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средства пакетного выполнения процедур;</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приемы отладки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типы и форматы сообщений об ошибках, предупреждений;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способы использования технологических журналов, форматы и типы записей журналов;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компиляторы, отладчики и оптимизаторы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сообщения о состоянии аппаратных средств;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математическая статистика;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представления статистической информации;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технологии алгоритмической визуализации данных;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основы эргономики в части создания систем индикации;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разработки архитектуры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требования к эргономике взаимодействия человек - система;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регламентирующие интерфейс программных продуктов;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психологии.</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выбранные языки программирования для написания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и средства системы управления базами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возможности имеющейся технической и/или программной архитектуры для написания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писать программный код процедур интеграции программных модулей;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для разработки процедур интеграции программных модулей;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сборки модулей и компонентов компьютерного программного обеспечения, разработки процедур для развертывания компьютерного программного обеспечения, миграции и преобразования данных, создания программных интерфейсов;</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выбирать средства реализации требований к компьютерному программному обеспечению;</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вырабатывать варианты реализации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оценку и обоснование рекомендуемых решений;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процедуры сборки однородных (одноязыковых) программных модулей в программный проект в средах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производить настройки параметров программного проекта и осуществлять запуск процедур сборки;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проверку работоспособности программного проекта;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произведенные действия, выявленные проблемы и способы их устранения;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резервные копии программного проекта и данных, выполнять восстановление, обеспечивать целостность программного проекта и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процедуры сборки программных модулей и компонентов в программный продукт;</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производить настройки параметров программного продукта и осуществлять запуск процедур сборки;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проводить проверку работоспособности программного продукта;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произведенные действия, выявленные проблемы и способы их устранения;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резервные копии программ и данных, выполнять восстановление, обеспечивать целостность программного продукта и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выявлять ошибки в программном коде;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приемы отладки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интерпретировать сообщения об ошибках, предупреждения, записи технологических журналов;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современные компиляторы, отладчики и оптимизаторы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верстку;</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редактирования табличных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программами статистического анализа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оптимизировать интерфейсную графику под различные разрешения экрана;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определять механизмы обратной связи с пользователем посредством интерфейса;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определять переменные обратной связи с пользователем;</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формировать контент обратной связи с пользователем.</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shd w:val="clear" w:color="FFFFFF" w:fill="BFBFB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4</w:t>
            </w: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Определение качества программных решений</w:t>
            </w:r>
          </w:p>
        </w:tc>
        <w:tc>
          <w:tcPr>
            <w:tcW w:w="1129" w:type="dxa"/>
            <w:shd w:val="clear" w:color="FFFFFF" w:fill="FFFFFF"/>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95C06">
        <w:tc>
          <w:tcPr>
            <w:tcW w:w="562" w:type="dxa"/>
            <w:vMerge w:val="restart"/>
            <w:shd w:val="clear" w:color="FFFFFF" w:fill="BFBFBF"/>
            <w:vAlign w:val="center"/>
          </w:tcPr>
          <w:p w:rsidR="00B95C06" w:rsidRDefault="00B95C06">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тестовых наборов данных для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проверка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процедур проверки работоспособности и измерения характеристик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тестирование эксплуатационной и технической документации на ПО;</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определение и описание тестовых случаев для выполнения процесса тестирования ПО, включая разработку автотестов;</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модульное тестирование ИС (верификация);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интеграционное тестирование ИС.</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подготовка тестовых наборов данных в соответствии с выбранной методикой тестирования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проверка работоспособности компьютерного программного обеспечения на основе разработанных тестовых наборов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соответствия компьютерного программного обеспечения требуемым характеристикам;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 анализ полученных результатов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процедуры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разработка процедуры сбора диагностических данных проверки работоспособности компьютерного программного обеспечения.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процедуры измерения требуемых характеристик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полноты эксплуатационной и технической документации на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недостатков эксплуатационной и технической документации на ПО и ее несоответствия внутренним стандартам качества организации;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эксплуатационной и технической документации на ПО на соответствие требованиям заказчика;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действий по указаниям в эксплуатационной и технической документации на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проверка соответствия действительных и указанных в эксплуатационной и технической документации на ПО результатов;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 выявлении несовпадений действительных и указанных в эксплуатационной и технической документации результатов регистрация найденных дефектов ПО в системе контроля дефектов;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приоритетных областей покрытия тестовыми случаями на основе плана тестирования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идентификация всех значений, которые вводятся конкурсантами в сценарии использования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выделение классов эквивалентности значений каждого типа входных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списка комбинаций значений из различных классов эквивалентности;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построение тестовых случаев, в которых сочетаются одна перестановка значений с необходимыми внешними ограничениями;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написание/настройка программ для автоматизированного тестирования ПО (при необходимости);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рабочих заданий по подготовке тестовых данных и выполнению тестовых процедур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тестовых случаев;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автоматизированных тестов, в том числе для проверки информационной безопасности разрабатываемого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инструктирование специалистов по подготовке тестовых данных и выполнению тестовых процедур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разрабатываемого модуля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устранение обнаруженных несоответствий в модуле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интеграционное тестирование ИС на основе тест-планов;</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фиксирование результатов тестирования в системе учета.</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создания и документирования контрольных примеров и тестовых наборов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алгоритмы и технологии создания тестовых наборов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к структуре и форматам хранения тестовых наборов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среды проверки работоспособности и отладки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государственные стандарты испытания автоматизированных систем;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руководящие документы по стандартизации требований к документам автоматизированных систем;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автоматической и автоматизированной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 xml:space="preserve">основные виды диагностических данных проверки работоспособности компьютерного программного обеспечения и способы их представления.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утилиты и среды программирования и средства пакетного выполнения процедур;</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типовые метрики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методы измерения и оценки характеристик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материалы по вопросам испытания и тестирования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понятия о качестве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виды технической документации;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по обеспечению безопасности аппаратных и программных средств автоматизированных систем, используемых при выполнении тестовых процедур, включая вопросы антивирусной защиты;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работы в операционной системе, в которой производится тестирование, на уровне, необходимом для тестирования разработанного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выявление приоритетных областей покрытия тестовыми случаями на основе плана тестирования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идентификация всех значений, которые вводятся конкурсантами в сценарии использования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выделение классов эквивалентности значений каждого типа входных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списка комбинаций значений из различных классов эквивалентности.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построение тестовых случаев, в которых сочетаются одна перестановка значений с необходимыми внешними ограничениями;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написание/настройка программ для автоматизированного тестирования ПО (при необходимости);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рабочих заданий по подготовке тестовых данных и выполнению тестовых процедур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тестовых случаев;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автоматизированных тестов, в том числе для проверки информационной безопасности разрабатываемого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инструктирование специалистов по подготовке тестовых данных и выполнению тестовых процедур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инструменты и методы модульного тестирования;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предметная область автоматизации;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операционных систем;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современных СУБД;</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устройство и функционирование современных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архитектуры мультиарендного (multitenancy)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ИБ организации;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баз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хранения и анализа баз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современные методики тестирования разрабатываемых ИС: инструменты и методы модульного тестирования;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источники информации, необходимой для профессиональной деятельности при выполнении работ по созданию (модификации) и сопровождению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лучшие практики создания (модификации) и сопровождения ИС в экономике;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бухгалтерского учета и отчетности организаций;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налогового законодательства Российской Федерации;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управленческого учета;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международных стандартов финансовой отчетности;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управления торговлей, поставками и запасами;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организации производства;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управления персоналом, включая вопросы оплаты труда;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Культура речи;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Правила деловой переписки;</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и оформлять контрольные примеры для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процедуры генерации тестовых наборов данных с заданными характеристиками;</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подготавливать наборы данных, используемых в процессе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командные средства разработки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и средства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интерпретировать диагностические данные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значения полученных характеристик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результаты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писать программный код процедур проверки работоспособности компьютерного программного обеспечения на выбранном языке программирования;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среду программирования для разработки процедур проверки работоспособности компьютерного программного обеспечения;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читать техническую документацию на ПО в объеме, необходимом для выполнения задания;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техническую документацию на ПО в рамках своей компетенции;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отчет о тестировании эксплуатационной и технической документации на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документировать тесты в соответствии с требованиями организации;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скрипты и/или программные модули для автоматизации тестирования ПО, в том числе для проверки информационной безопасности разрабатываемого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тестовые случаи;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различные техники проектирования тестов (тест-дизайна);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универсальные языки моделирования (сценариев);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языки программирования для написания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специализированное ПО для создания автотестов;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стандарты оформления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членами команды разработчиков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анализировать тестовые случаи на предмет полноты учета покрытия;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тестировать модули ИС;</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тестировать ИС с использованием тест-планов;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записями по качеству (в том числе с корректирующими;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действиями, предупреждающими действиями, запросами на исправление несоответствий).</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shd w:val="clear" w:color="FFFFFF" w:fill="BFBFB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5</w:t>
            </w: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Документирование и оформление программных решений</w:t>
            </w:r>
          </w:p>
        </w:tc>
        <w:tc>
          <w:tcPr>
            <w:tcW w:w="1129" w:type="dxa"/>
            <w:shd w:val="clear" w:color="FFFFFF" w:fill="FFFFF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r>
      <w:tr w:rsidR="00B95C06">
        <w:tc>
          <w:tcPr>
            <w:tcW w:w="562" w:type="dxa"/>
            <w:vMerge w:val="restart"/>
            <w:shd w:val="clear" w:color="FFFFFF" w:fill="BFBFBF"/>
            <w:vAlign w:val="center"/>
          </w:tcPr>
          <w:p w:rsidR="00B95C06" w:rsidRDefault="00B95C06">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разделов пользовательской документации, описывающих работу функций системы;</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разделов проектной документации, описывающих работу функций системы;</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регламентов эксплуатации системы и подсистемы;</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формирование и предоставление отчетности о ходе работ по разработке требований к системе и подсистеме;</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технического документа по заданному стандарту на основе предоставленных материалов</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эксплуатационной документации, адресованной конечному пользователю продукта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оформление технического документа в текстовом процессоре по заданному стандарту или шаблону</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эксплуатационной документации, адресованной конечному пользователю продукта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разработка технического документа по заданному стандарту на основе предоставленных материалов</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Навыки:</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определение структуры описания функций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моделирование взаимодействия пользователя и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сценария использования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сопровождение сценария примерами интерфейсов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технических требований к функциям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уточнение особенностей реализации функций системы у разработчиков;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технических алгоритмов работы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устройств схем данных;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жизненных циклов системных объектов;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описания алгоритмов, схем данных и ЖЦ объектов в заданном шаблоне;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информационное моделирование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функциональное моделирование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режимов эксплуатации системы и подсистемы;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порядка работы групп пользователей с системой и подсистемой;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правил работы групп пользователей с системой и подсистемой;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регламентов эксплуатации системы и подсистемы с заинтересованными лицами;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соответствия плановому состояния работ по созданию требований к системе и подсистеме;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описание состояния работ по созданию требований к подсистеме в формате отчета;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передача отчетности о состоянии работ руководителю проекта;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начальных настроек для проведения тестирования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необходимых видов тестирования ПО в соответствии с планом тестирования;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автоматизированного тестирования ПО при необходимости;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статистики выполнения тестов;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анализа полученных результатов тестирования ПО по разработанным тестовым случаям на соответствие ожидаемым результатам;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оптимизация тестовых наборов;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новых тестовых случаев и повторение тестирования при необходимости;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представление отчетности о проведенном тестировании ПО в соответствии с установленными регламентами;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сценарии поведения пользователей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интеграционное и модульное тестирование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статическое тестирование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специальное ПО для автоматизированного тестирования ПО при необходимости;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отчет о проведении тестирования ПО по разработанным тестовым случаям;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членами команды разработчиков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системы автоматизированного тестирования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целевой аудитории документа, выяснение ее задач, потребностей в информации, уровня подготовки;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основ предметной области;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изучение темы технического документа с точки зрения целевой аудитории и с учетом ее информационных потребностей;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подробного плана технического документа и его согласование с экспертами;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текста документа, подготовка иллюстраций;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составление и вычитка строк интерфейса пользователя программного средства;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технического документа с экспертами;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преобразование технического документа в требуемый выходной формат;</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шаблона документа для заданного текстового процессора;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применение к тексту документа средств оформления;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создание в документе информационно-поискового аппарата;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включение в текст иллюстраций: графических схем, снимков экрана;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вычитка документа, устранение ошибок в оформлении и опечаток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преобразование сплошного текста в списки и таблицы.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вставка в текст и оформление иллюстраций, в том числе снимков экрана.</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 xml:space="preserve">изучение целевой аудитории документа, выяснение ее задач, потребностей в информации, уровня подготовки.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основ предметной области.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изучение темы технического документа с точки зрения целевой аудитории и с учетом ее информационных потребностей.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подробного плана технического документа и его согласование с экспертами.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текста документа, подготовка иллюстраций.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составление и вычитка строк интерфейса пользователя программного средства.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согласование технического документа с экспертами.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преобразование технического документа в требуемый выходной формат.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сбор исходных сведений и материалов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согласование с экспертами состава сведений, приводимых в документе, и уровня подробности их изложения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компоновка и оформление текста технического документа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разработка структуры технического документа и ее согласование с экспертами</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теория создания обучающих и справочных текстов;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нотации моделирования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способы описания алгоритмов;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технического английского языка;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требования к системе и подсистеме;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план работ по разработке требований к системе;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интуиции и опыте инженера;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спецификации;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ориентированные на код;</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ориентированное на дефекты;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условиях использования;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базирующееся на надежности инженерного процесса;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природе приложения;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оформления кода для используемых языков программирования;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термины и сокращения, используемые в технической документации и принятые в организации;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алгоритмизации и программирования;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жизненный цикл программного продукта;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типы эксплуатационных документов, адресованных пользователям, их особенности;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эксплуатационной документации, в том числе документации пользователя;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общие требования к структуре разделов технического документа.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терминология, применяемая для описания интерфейса пользователя компьютерных систем;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методика и стиль изложения документации пользователя (технических средств, программных средств);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информационно-справочный и поисковый аппарат документа;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виды авторской разметки текста технической документации;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форматы электронных документов и особенности их использования;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перечень лидирующих инструментальных средств, их назначение, основные функциональные возможности, сильные и слабые стороны, способы применения: средства для набора текста (текстовый процессор, XML-редактор), средства подготовки снимков экрана, средства преобразования документов в выходные форматы, тестовый стенд;</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возможности современных текстовых процессоров;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текстовых документов;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способы работы с векторной и растровой графикой, способы включения рисунков в документ, правила оформления рисунков;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типографики;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информационно-справочный и информационно-поисковый аппарат документа;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графические форматы и их особенности;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типы эксплуатационных документов, адресованных пользователям, их особенности;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эксплуатационной документации, в том числе документации пользователя;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общие требования к структуре разделов технического документа;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современное состояние индустрии информационных технологий, основные подходы и тенденции;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понятия ""техническое средство"", ""программное средство"", ""комплекс"", ""система"", содержание этих понятий, различия между ними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порядок проектирования, производства, поставки и внедрения, применения, эксплуатации, утилизации документируемой продукции;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нормативно-правовая база применения стандартов;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стандарты документирования промышленной продукции, программных средств, систем (в том числе автоматизированных);</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перечень лидирующих инструментальных средств, их назначение, основные функциональные возможности, сильные и слабые стороны, способы применения: текстовые процессоры, средства подготовки графических схем;</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уметь: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текстовые редакторы для создания текстовых документов;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алгоритмизировать деятельность пользователей ИТ-систем;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тексты для неподготовленной аудитории;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соглашение о моделировании;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простые программы;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тексты регламентов;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заполнять форму отчета;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опрашивать экспертов и анализировать полученные сведения;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программные средства на тестовом стенде;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техническую документацию, извлекать из нее сведения, необходимые для решения поставленной задачи;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продукт или технологию на тестовом стенде;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требования к эксплуатационному документу;</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оценивать количество рабочих часов, необходимых для выполнения полученного задания;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календарный план выполнения полученного задания;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эксплуатации бытового прибора;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установке прикладного программного средства;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с макетами интерфейса пользователя программного средства на уровне текста, работать с ресурсными строками интерфейса пользователя программного средства;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пользователя прикладного программного средства;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учебное пособие по прикладному программному средству;</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технологическую инструкцию для персонала автоматизированной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текст, адаптированный для автоматизированного перевода;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получать замечания у экспертов и вносить исправления в документ;</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преобразовывать технический документ в различные выходные форматы (PDF, HTML, формат электронной справки);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работать в современном текстовом процессоре;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настраивать, применять стили в документе с помощью текстового процессора;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графические схемы, получать снимки экрана, включать рисунки в технический документ и оформлять их;</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информационно-поисковый аппарат документа с помощью текстового процессора;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создавать в тексте якоря и гипертекстовые ссылки, оформлять подписи к гипертекстовым ссылкам;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оформлять рисунки, в том числе снимки экрана, оформлять подписи к ним в соответствии с используемым стандартом;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опрашивать экспертов и анализировать полученные сведения;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программные средства на тестовом стенде;</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исследовать техническую документацию, извлекать из нее сведения, необходимые для решения поставленной задачи;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исследовать продукт или технологию на тестовом стенде;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составлять требования к эксплуатационному документу;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оценивать количество рабочих часов, необходимых для выполнения полученного задания;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разрабатывать руководство по установке прикладного программного средства;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работать с макетами интерфейса пользователя программного средства на уровне текста, работать с ресурсными строками интерфейса пользователя программного средства.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требования используемых в проекте стандартов с учетом особенностей данного проекта;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подготавливать графические схемы;</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компоновать технический документ на основе заданных источников.</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shd w:val="clear" w:color="FFFFFF" w:fill="BFBFB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6</w:t>
            </w: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Организация работ в соответствии с отраслевыми стандартами</w:t>
            </w:r>
          </w:p>
        </w:tc>
        <w:tc>
          <w:tcPr>
            <w:tcW w:w="1129" w:type="dxa"/>
            <w:shd w:val="clear" w:color="FFFFFF" w:fill="FFFFFF"/>
            <w:vAlign w:val="center"/>
          </w:tcPr>
          <w:p w:rsidR="00B95C06" w:rsidRDefault="00156730">
            <w:pPr>
              <w:spacing w:after="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r>
      <w:tr w:rsidR="00B95C06">
        <w:tc>
          <w:tcPr>
            <w:tcW w:w="562" w:type="dxa"/>
            <w:vMerge w:val="restart"/>
            <w:shd w:val="clear" w:color="FFFFFF" w:fill="BFBFBF"/>
            <w:vAlign w:val="center"/>
          </w:tcPr>
          <w:p w:rsidR="00B95C06" w:rsidRDefault="00B95C06">
            <w:pPr>
              <w:spacing w:after="0" w:line="240" w:lineRule="auto"/>
              <w:contextualSpacing/>
              <w:jc w:val="center"/>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Трудовые функции:</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рефакторинг, оптимизация и инспекция программного кода;</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оформление программного кода в соответствии с установленными требованиями;</w:t>
            </w:r>
          </w:p>
          <w:p w:rsidR="00B95C06" w:rsidRDefault="00156730">
            <w:pPr>
              <w:spacing w:after="0" w:line="240" w:lineRule="auto"/>
              <w:contextualSpacing/>
              <w:jc w:val="both"/>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работа с системой управления версиями программного кода;</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t>восстановление работоспособности ПО</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sz w:val="20"/>
                <w:szCs w:val="20"/>
              </w:rPr>
            </w:pPr>
            <w:r>
              <w:rPr>
                <w:rFonts w:ascii="Times New Roman" w:eastAsia="Times New Roman" w:hAnsi="Times New Roman" w:cs="Times New Roman"/>
                <w:i/>
                <w:iCs/>
                <w:sz w:val="20"/>
                <w:szCs w:val="20"/>
              </w:rPr>
              <w:t>Навыки:</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анализ программного кода на соответствие требованиям по читаемости и производительности;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инспекция программного кода для поиска не обнаруженных на ранних стадиях разработки компьютерного программного обеспечения ошибок и критических мест;</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внесение изменений в программный код и проверка его работоспособности;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оценка и согласование сроков выполнения поставленных задач;</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приведение наименований переменных, функций, классов, структур данных и файлов в соответствие с нормативно-техническими документами (стандартами и регламентами), определяющими требования к оформлению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структурирование исходного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комментирование и разметка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форматирование исходного программного кода в соответствии с нормативно-техническими документами (стандартами и регламентами), определяющими требования к оформлению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оформление технической документации на компьютерное программное обеспечение по заданному стандарту или шаблону;</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регистрация изменений исходного текста программного кода в системе управления версиями;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слияние, разделение и сравнение исходных текстов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сохранение сделанных изменений программного кода в соответствии с регламентом управления версиями;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определение причины сбоя системы совместно с разработчиками;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устранение причины сбоя системы, если она находится в компетенции специалиста, либо подготовка отчета руководителю и группе разработчиков;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выполнение настройки для повторного тестирования после сбоя;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восстановление/изменение автоматизированных тестов после сбоя при необходимости в соответствии с планом/регламентом восстановления;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проведение повторного тестирования ПО;</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формирование и представление отчетности о восстановлении работоспособности ПО в соответствии с установленными регламентами;</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знать и понимать: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и средства рефакторинга, оптимизации и инспекции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языки программирования и среды разработки;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и регламенты), регламентирующие требования к программному коду, порядок отражения изменений в системе управления версиями, порядок отражения результатов рефакторинга, оптимизации и инспекции в коллективной базе знаний;</w:t>
            </w:r>
          </w:p>
          <w:p w:rsidR="00B95C06" w:rsidRDefault="00156730">
            <w:pPr>
              <w:spacing w:after="0" w:line="240" w:lineRule="auto"/>
              <w:contextualSpacing/>
              <w:jc w:val="both"/>
            </w:pPr>
            <w:r>
              <w:rPr>
                <w:rFonts w:ascii="Times New Roman" w:eastAsia="Times New Roman" w:hAnsi="Times New Roman" w:cs="Times New Roman"/>
                <w:i/>
                <w:iCs/>
                <w:sz w:val="20"/>
                <w:szCs w:val="20"/>
              </w:rPr>
              <w:lastRenderedPageBreak/>
              <w:t>−</w:t>
            </w:r>
            <w:r>
              <w:rPr>
                <w:rFonts w:ascii="Times New Roman" w:eastAsia="Times New Roman" w:hAnsi="Times New Roman" w:cs="Times New Roman"/>
                <w:i/>
                <w:iCs/>
                <w:sz w:val="20"/>
                <w:szCs w:val="20"/>
              </w:rPr>
              <w:tab/>
              <w:t>инструментарий для создания и актуализации исходных текстов программ;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методы повышения читаемости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системы кодировки символов, форматы хранения исходных текстов программ;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нормативно-технические документы (стандарты и регламенты), определяющие требования к оформлению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стандарты оформления технической документации на компьютерное программное обеспечение;</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возможности используемой системы управления версиями и вспомогательных инструментальных программных средств;</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установленный регламент использования системы управления версиями;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архитектура тестируемой системы;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основы работы в операционной системе, в которой производится тестирование, на уровне, необходимом для тестирования разработанного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интуиции и опыте инженера;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базирующиеся на спецификации.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ориентированные на код.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ориентированное на дефекты;</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техники тестирования ПО, базирующиеся на условиях использования;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тестирование ПО, базирующееся на надежности инженерного процесса;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 xml:space="preserve">техники тестирования ПО, базирующиеся на природе приложения; </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принципы регрессионного тестирования ПО;</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алгоритмы решения типовых задач, области и способы их применения;</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основные термины и сокращения, используемые в технической документации и принятые в организации;</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r w:rsidR="00B95C06">
        <w:tc>
          <w:tcPr>
            <w:tcW w:w="562" w:type="dxa"/>
            <w:vMerge/>
            <w:shd w:val="clear" w:color="FFFFFF" w:fill="BFBFBF"/>
            <w:vAlign w:val="center"/>
          </w:tcPr>
          <w:p w:rsidR="00B95C06" w:rsidRDefault="00B95C06">
            <w:pPr>
              <w:widowControl w:val="0"/>
              <w:pBdr>
                <w:top w:val="single" w:sz="4" w:space="0" w:color="000000"/>
                <w:left w:val="single" w:sz="4" w:space="0" w:color="000000"/>
                <w:bottom w:val="single" w:sz="4" w:space="0" w:color="000000"/>
                <w:right w:val="single" w:sz="4" w:space="0" w:color="000000"/>
                <w:between w:val="single" w:sz="4" w:space="0" w:color="000000"/>
              </w:pBdr>
              <w:spacing w:after="0" w:line="240" w:lineRule="auto"/>
              <w:contextualSpacing/>
              <w:rPr>
                <w:rFonts w:ascii="Times New Roman" w:eastAsia="Times New Roman" w:hAnsi="Times New Roman" w:cs="Times New Roman"/>
                <w:sz w:val="20"/>
                <w:szCs w:val="20"/>
              </w:rPr>
            </w:pPr>
          </w:p>
        </w:tc>
        <w:tc>
          <w:tcPr>
            <w:tcW w:w="7938" w:type="dxa"/>
            <w:shd w:val="clear" w:color="FFFFFF" w:fill="FFFFFF"/>
            <w:vAlign w:val="center"/>
          </w:tcPr>
          <w:p w:rsidR="00B95C06" w:rsidRDefault="00156730">
            <w:pPr>
              <w:spacing w:after="0" w:line="240" w:lineRule="auto"/>
              <w:contextualSpacing/>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Специалист должен уметь:</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методы, средства рефакторинга, оптимизации и инспекции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инструментальные средства коллективной работы над программным кодом;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публиковать результаты рефакторинга, оптимизации и инспекции в коллективной базе знаний;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систему управления версиями для регистрации произведенных изменений;</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нормативно-технические документы (стандарты и регламенты), определяющие требования к оформлению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инструментарий для создания и актуализации исходных текстов программ;</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заданные стандарты и шаблоны для составления и оформления технической документации;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выбранную систему управления версиями;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вспомогательные инструментальные программные средства для обработки исходного текста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выполнять действия, соответствующие установленному регламенту используемой системы управления версиями;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осуществлять коммуникации с заинтересованными сторонами;</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находить и использовать информацию, необходимую для восстановления тестов после сбоя;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взаимодействовать с командой разработчиков при восстановлении системы после сбоя;</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применять языки программирования для написания программного кода;</w:t>
            </w:r>
          </w:p>
          <w:p w:rsidR="00B95C06" w:rsidRDefault="00156730">
            <w:pPr>
              <w:spacing w:after="0" w:line="240" w:lineRule="auto"/>
              <w:contextualSpacing/>
              <w:jc w:val="both"/>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использовать системы автоматизированного тестирования ПО;</w:t>
            </w:r>
          </w:p>
          <w:p w:rsidR="00B95C06" w:rsidRDefault="00156730">
            <w:pPr>
              <w:spacing w:after="0" w:line="240" w:lineRule="auto"/>
              <w:contextualSpacing/>
              <w:jc w:val="both"/>
              <w:rPr>
                <w:rFonts w:ascii="Times New Roman" w:eastAsia="Times New Roman" w:hAnsi="Times New Roman" w:cs="Times New Roman"/>
                <w:bCs/>
                <w:i/>
                <w:sz w:val="20"/>
                <w:szCs w:val="20"/>
              </w:rPr>
            </w:pPr>
            <w:r>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ab/>
              <w:t>составлять отчет о восстановлении работоспособности ПО;</w:t>
            </w:r>
          </w:p>
        </w:tc>
        <w:tc>
          <w:tcPr>
            <w:tcW w:w="1129" w:type="dxa"/>
            <w:shd w:val="clear" w:color="FFFFFF" w:fill="FFFFFF"/>
            <w:vAlign w:val="center"/>
          </w:tcPr>
          <w:p w:rsidR="00B95C06" w:rsidRDefault="00B95C06">
            <w:pPr>
              <w:spacing w:after="0" w:line="240" w:lineRule="auto"/>
              <w:contextualSpacing/>
              <w:jc w:val="both"/>
              <w:rPr>
                <w:rFonts w:ascii="Times New Roman" w:eastAsia="Times New Roman" w:hAnsi="Times New Roman" w:cs="Times New Roman"/>
                <w:sz w:val="20"/>
                <w:szCs w:val="20"/>
              </w:rPr>
            </w:pPr>
          </w:p>
        </w:tc>
      </w:tr>
    </w:tbl>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clear="all"/>
      </w:r>
    </w:p>
    <w:p w:rsidR="00B95C06" w:rsidRDefault="00156730">
      <w:pPr>
        <w:pStyle w:val="-2"/>
        <w:jc w:val="center"/>
        <w:rPr>
          <w:rFonts w:ascii="Times New Roman" w:hAnsi="Times New Roman"/>
          <w:sz w:val="24"/>
        </w:rPr>
      </w:pPr>
      <w:bookmarkStart w:id="6" w:name="_Toc78885655"/>
      <w:bookmarkStart w:id="7" w:name="_Toc142037186"/>
      <w:r>
        <w:rPr>
          <w:rFonts w:ascii="Times New Roman" w:hAnsi="Times New Roman"/>
          <w:sz w:val="24"/>
        </w:rPr>
        <w:lastRenderedPageBreak/>
        <w:t>1.3. ТРЕБОВАНИЯ К СХЕМЕ ОЦЕНКИ</w:t>
      </w:r>
      <w:bookmarkEnd w:id="6"/>
      <w:bookmarkEnd w:id="7"/>
    </w:p>
    <w:p w:rsidR="00B95C06" w:rsidRDefault="00156730">
      <w:pPr>
        <w:pStyle w:val="aff2"/>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B95C06" w:rsidRDefault="00156730">
      <w:pPr>
        <w:pStyle w:val="aff2"/>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B95C06" w:rsidRDefault="00156730">
      <w:pPr>
        <w:pStyle w:val="aff2"/>
        <w:widowControl/>
        <w:ind w:firstLine="709"/>
        <w:rPr>
          <w:rFonts w:ascii="Times New Roman" w:hAnsi="Times New Roman"/>
          <w:b/>
          <w:bCs/>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W w:w="8200" w:type="dxa"/>
        <w:jc w:val="center"/>
        <w:tblLook w:val="04A0" w:firstRow="1" w:lastRow="0" w:firstColumn="1" w:lastColumn="0" w:noHBand="0" w:noVBand="1"/>
      </w:tblPr>
      <w:tblGrid>
        <w:gridCol w:w="1960"/>
        <w:gridCol w:w="600"/>
        <w:gridCol w:w="920"/>
        <w:gridCol w:w="920"/>
        <w:gridCol w:w="920"/>
        <w:gridCol w:w="920"/>
        <w:gridCol w:w="1960"/>
      </w:tblGrid>
      <w:tr w:rsidR="00B95C06">
        <w:trPr>
          <w:trHeight w:val="1200"/>
          <w:jc w:val="center"/>
        </w:trPr>
        <w:tc>
          <w:tcPr>
            <w:tcW w:w="6240" w:type="dxa"/>
            <w:gridSpan w:val="6"/>
            <w:tcBorders>
              <w:top w:val="single" w:sz="4" w:space="0" w:color="000000"/>
              <w:left w:val="single" w:sz="4" w:space="0" w:color="000000"/>
              <w:bottom w:val="single" w:sz="4" w:space="0" w:color="000000"/>
              <w:right w:val="vine" w:sz="4" w:space="0" w:color="000000"/>
            </w:tcBorders>
            <w:shd w:val="clear" w:color="000000" w:fill="92D050"/>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Критерий/Модуль</w:t>
            </w:r>
          </w:p>
        </w:tc>
        <w:tc>
          <w:tcPr>
            <w:tcW w:w="1960" w:type="dxa"/>
            <w:tcBorders>
              <w:top w:val="single" w:sz="4" w:space="0" w:color="000000"/>
              <w:left w:val="single" w:sz="4" w:space="0" w:color="000000"/>
              <w:bottom w:val="single" w:sz="4" w:space="0" w:color="000000"/>
              <w:right w:val="single" w:sz="4" w:space="0" w:color="000000"/>
            </w:tcBorders>
            <w:shd w:val="clear" w:color="000000" w:fill="92D050"/>
            <w:vAlign w:val="center"/>
          </w:tcPr>
          <w:p w:rsidR="00B95C06" w:rsidRDefault="00156730">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Итого баллов за раздел ТРЕБОВАНИЙ КОМПЕТЕНЦИИ</w:t>
            </w:r>
          </w:p>
        </w:tc>
      </w:tr>
      <w:tr w:rsidR="00B95C06">
        <w:trPr>
          <w:trHeight w:val="540"/>
          <w:jc w:val="center"/>
        </w:trPr>
        <w:tc>
          <w:tcPr>
            <w:tcW w:w="1960" w:type="dxa"/>
            <w:vMerge w:val="restart"/>
            <w:tcBorders>
              <w:top w:val="vine" w:sz="4" w:space="0" w:color="000000"/>
              <w:left w:val="single" w:sz="4" w:space="0" w:color="000000"/>
              <w:bottom w:val="vine" w:sz="4" w:space="0" w:color="000000"/>
              <w:right w:val="single" w:sz="4" w:space="0" w:color="000000"/>
            </w:tcBorders>
            <w:shd w:val="clear" w:color="000000" w:fill="92D050"/>
            <w:vAlign w:val="center"/>
          </w:tcPr>
          <w:p w:rsidR="00B95C06" w:rsidRDefault="00156730">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Разделы ТРЕБОВАНИЙ КОМПЕТЕНЦИИ</w:t>
            </w:r>
          </w:p>
        </w:tc>
        <w:tc>
          <w:tcPr>
            <w:tcW w:w="600" w:type="dxa"/>
            <w:tcBorders>
              <w:top w:val="vine" w:sz="4" w:space="0" w:color="000000"/>
              <w:left w:val="vine" w:sz="4" w:space="0" w:color="000000"/>
              <w:bottom w:val="single" w:sz="4" w:space="0" w:color="000000"/>
              <w:right w:val="single" w:sz="4" w:space="0" w:color="000000"/>
            </w:tcBorders>
            <w:shd w:val="clear" w:color="000000" w:fill="92D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 </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A</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Б</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В</w:t>
            </w:r>
          </w:p>
        </w:tc>
        <w:tc>
          <w:tcPr>
            <w:tcW w:w="92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Г</w:t>
            </w:r>
          </w:p>
        </w:tc>
        <w:tc>
          <w:tcPr>
            <w:tcW w:w="196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 </w:t>
            </w:r>
          </w:p>
        </w:tc>
      </w:tr>
      <w:tr w:rsidR="00B95C06">
        <w:trPr>
          <w:trHeight w:val="402"/>
          <w:jc w:val="center"/>
        </w:trPr>
        <w:tc>
          <w:tcPr>
            <w:tcW w:w="1960" w:type="dxa"/>
            <w:vMerge/>
            <w:tcBorders>
              <w:top w:val="vine" w:sz="4" w:space="0" w:color="000000"/>
              <w:left w:val="single" w:sz="4" w:space="0" w:color="000000"/>
              <w:bottom w:val="vine" w:sz="4" w:space="0" w:color="000000"/>
              <w:right w:val="single" w:sz="4" w:space="0" w:color="000000"/>
            </w:tcBorders>
            <w:vAlign w:val="center"/>
          </w:tcPr>
          <w:p w:rsidR="00B95C06" w:rsidRDefault="00B95C06">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15</w:t>
            </w:r>
          </w:p>
        </w:tc>
      </w:tr>
      <w:tr w:rsidR="00B95C06">
        <w:trPr>
          <w:trHeight w:val="402"/>
          <w:jc w:val="center"/>
        </w:trPr>
        <w:tc>
          <w:tcPr>
            <w:tcW w:w="1960" w:type="dxa"/>
            <w:vMerge/>
            <w:tcBorders>
              <w:top w:val="vine" w:sz="4" w:space="0" w:color="000000"/>
              <w:left w:val="single" w:sz="4" w:space="0" w:color="000000"/>
              <w:bottom w:val="vine" w:sz="4" w:space="0" w:color="000000"/>
              <w:right w:val="single" w:sz="4" w:space="0" w:color="000000"/>
            </w:tcBorders>
            <w:vAlign w:val="center"/>
          </w:tcPr>
          <w:p w:rsidR="00B95C06" w:rsidRDefault="00B95C06">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2</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B95C06">
        <w:trPr>
          <w:trHeight w:val="402"/>
          <w:jc w:val="center"/>
        </w:trPr>
        <w:tc>
          <w:tcPr>
            <w:tcW w:w="1960" w:type="dxa"/>
            <w:vMerge/>
            <w:tcBorders>
              <w:top w:val="vine" w:sz="4" w:space="0" w:color="000000"/>
              <w:left w:val="single" w:sz="4" w:space="0" w:color="000000"/>
              <w:bottom w:val="vine" w:sz="4" w:space="0" w:color="000000"/>
              <w:right w:val="single" w:sz="4" w:space="0" w:color="000000"/>
            </w:tcBorders>
            <w:vAlign w:val="center"/>
          </w:tcPr>
          <w:p w:rsidR="00B95C06" w:rsidRDefault="00B95C06">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3</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55</w:t>
            </w:r>
          </w:p>
        </w:tc>
      </w:tr>
      <w:tr w:rsidR="00B95C06">
        <w:trPr>
          <w:trHeight w:val="402"/>
          <w:jc w:val="center"/>
        </w:trPr>
        <w:tc>
          <w:tcPr>
            <w:tcW w:w="1960" w:type="dxa"/>
            <w:vMerge/>
            <w:tcBorders>
              <w:top w:val="vine" w:sz="4" w:space="0" w:color="000000"/>
              <w:left w:val="single" w:sz="4" w:space="0" w:color="000000"/>
              <w:bottom w:val="vine" w:sz="4" w:space="0" w:color="000000"/>
              <w:right w:val="single" w:sz="4" w:space="0" w:color="000000"/>
            </w:tcBorders>
            <w:vAlign w:val="center"/>
          </w:tcPr>
          <w:p w:rsidR="00B95C06" w:rsidRDefault="00B95C06">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4</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B95C06">
        <w:trPr>
          <w:trHeight w:val="402"/>
          <w:jc w:val="center"/>
        </w:trPr>
        <w:tc>
          <w:tcPr>
            <w:tcW w:w="1960" w:type="dxa"/>
            <w:vMerge/>
            <w:tcBorders>
              <w:top w:val="vine" w:sz="4" w:space="0" w:color="000000"/>
              <w:left w:val="single" w:sz="4" w:space="0" w:color="000000"/>
              <w:bottom w:val="vine" w:sz="4" w:space="0" w:color="000000"/>
              <w:right w:val="single" w:sz="4" w:space="0" w:color="000000"/>
            </w:tcBorders>
            <w:vAlign w:val="center"/>
          </w:tcPr>
          <w:p w:rsidR="00B95C06" w:rsidRDefault="00B95C06">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8</w:t>
            </w:r>
          </w:p>
        </w:tc>
      </w:tr>
      <w:tr w:rsidR="00B95C06">
        <w:trPr>
          <w:trHeight w:val="402"/>
          <w:jc w:val="center"/>
        </w:trPr>
        <w:tc>
          <w:tcPr>
            <w:tcW w:w="1960" w:type="dxa"/>
            <w:vMerge/>
            <w:tcBorders>
              <w:top w:val="vine" w:sz="4" w:space="0" w:color="000000"/>
              <w:left w:val="single" w:sz="4" w:space="0" w:color="000000"/>
              <w:bottom w:val="vine" w:sz="4" w:space="0" w:color="000000"/>
              <w:right w:val="single" w:sz="4" w:space="0" w:color="000000"/>
            </w:tcBorders>
            <w:vAlign w:val="center"/>
          </w:tcPr>
          <w:p w:rsidR="00B95C06" w:rsidRDefault="00B95C06">
            <w:pPr>
              <w:spacing w:after="0" w:line="240" w:lineRule="auto"/>
              <w:rPr>
                <w:rFonts w:ascii="Times New Roman" w:eastAsia="Times New Roman" w:hAnsi="Times New Roman" w:cs="Times New Roman"/>
                <w:b/>
                <w:bCs/>
                <w:color w:val="000000"/>
                <w:sz w:val="20"/>
                <w:szCs w:val="20"/>
                <w:lang w:eastAsia="ru-RU"/>
              </w:rPr>
            </w:pPr>
          </w:p>
        </w:tc>
        <w:tc>
          <w:tcPr>
            <w:tcW w:w="600" w:type="dxa"/>
            <w:tcBorders>
              <w:top w:val="vine" w:sz="4" w:space="0" w:color="000000"/>
              <w:left w:val="vin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FFFFFF"/>
                <w:lang w:eastAsia="ru-RU"/>
              </w:rPr>
            </w:pPr>
            <w:r>
              <w:rPr>
                <w:rFonts w:ascii="Times New Roman" w:eastAsia="Times New Roman" w:hAnsi="Times New Roman" w:cs="Times New Roman"/>
                <w:b/>
                <w:bCs/>
                <w:color w:val="FFFFFF"/>
                <w:lang w:eastAsia="ru-RU"/>
              </w:rPr>
              <w:t>6</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B95C06">
            <w:pPr>
              <w:spacing w:after="0" w:line="240" w:lineRule="auto"/>
              <w:jc w:val="center"/>
              <w:rPr>
                <w:rFonts w:ascii="Times New Roman" w:eastAsia="Times New Roman" w:hAnsi="Times New Roman" w:cs="Times New Roman"/>
                <w:color w:val="000000"/>
                <w:lang w:eastAsia="ru-RU"/>
              </w:rPr>
            </w:pPr>
          </w:p>
        </w:tc>
        <w:tc>
          <w:tcPr>
            <w:tcW w:w="920" w:type="dxa"/>
            <w:tcBorders>
              <w:top w:val="vine" w:sz="4" w:space="0" w:color="000000"/>
              <w:left w:val="vine" w:sz="4" w:space="0" w:color="000000"/>
              <w:bottom w:val="single" w:sz="4" w:space="0" w:color="000000"/>
              <w:right w:val="single" w:sz="4" w:space="0" w:color="000000"/>
            </w:tcBorders>
            <w:shd w:val="clear" w:color="FFFFFF" w:fill="FFFFFF"/>
            <w:vAlign w:val="center"/>
          </w:tcPr>
          <w:p w:rsidR="00B95C06" w:rsidRDefault="0015673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w:t>
            </w:r>
          </w:p>
        </w:tc>
      </w:tr>
      <w:tr w:rsidR="00B95C06">
        <w:trPr>
          <w:trHeight w:val="1002"/>
          <w:jc w:val="center"/>
        </w:trPr>
        <w:tc>
          <w:tcPr>
            <w:tcW w:w="2560" w:type="dxa"/>
            <w:gridSpan w:val="2"/>
            <w:tcBorders>
              <w:top w:val="single" w:sz="4" w:space="0" w:color="000000"/>
              <w:left w:val="single" w:sz="4" w:space="0" w:color="000000"/>
              <w:bottom w:val="single" w:sz="4" w:space="0" w:color="000000"/>
              <w:right w:val="single" w:sz="4" w:space="0" w:color="000000"/>
            </w:tcBorders>
            <w:shd w:val="clear" w:color="000000" w:fill="00B050"/>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Итого баллов за критерий/модуль</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18</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68</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3,50</w:t>
            </w:r>
          </w:p>
        </w:tc>
        <w:tc>
          <w:tcPr>
            <w:tcW w:w="92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10,50</w:t>
            </w:r>
          </w:p>
        </w:tc>
        <w:tc>
          <w:tcPr>
            <w:tcW w:w="1960" w:type="dxa"/>
            <w:tcBorders>
              <w:top w:val="vine" w:sz="4" w:space="0" w:color="000000"/>
              <w:left w:val="vine" w:sz="4" w:space="0" w:color="000000"/>
              <w:bottom w:val="single" w:sz="4" w:space="0" w:color="000000"/>
              <w:right w:val="single" w:sz="4" w:space="0" w:color="000000"/>
            </w:tcBorders>
            <w:shd w:val="clear" w:color="000000" w:fill="F2F2F2"/>
            <w:vAlign w:val="center"/>
          </w:tcPr>
          <w:p w:rsidR="00B95C06" w:rsidRDefault="00156730">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100</w:t>
            </w:r>
          </w:p>
        </w:tc>
      </w:tr>
    </w:tbl>
    <w:p w:rsidR="00B95C06" w:rsidRDefault="00B95C06">
      <w:pPr>
        <w:pStyle w:val="-2"/>
        <w:spacing w:before="0" w:after="240"/>
        <w:ind w:firstLine="709"/>
        <w:jc w:val="center"/>
        <w:rPr>
          <w:rFonts w:ascii="Times New Roman" w:hAnsi="Times New Roman"/>
          <w:sz w:val="24"/>
        </w:rPr>
      </w:pPr>
    </w:p>
    <w:p w:rsidR="00B95C06" w:rsidRDefault="00156730">
      <w:pPr>
        <w:pStyle w:val="-2"/>
        <w:spacing w:before="0" w:after="240"/>
        <w:ind w:firstLine="709"/>
        <w:jc w:val="center"/>
        <w:rPr>
          <w:rFonts w:ascii="Times New Roman" w:hAnsi="Times New Roman"/>
          <w:sz w:val="24"/>
        </w:rPr>
      </w:pPr>
      <w:bookmarkStart w:id="8" w:name="_Toc142037187"/>
      <w:r>
        <w:rPr>
          <w:rFonts w:ascii="Times New Roman" w:hAnsi="Times New Roman"/>
          <w:sz w:val="24"/>
        </w:rPr>
        <w:t>1.4. СПЕЦИФИКАЦИЯ ОЦЕНКИ КОМПЕТЕНЦИИ</w:t>
      </w:r>
      <w:bookmarkEnd w:id="8"/>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B95C06" w:rsidRDefault="00156730">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B95C06" w:rsidRDefault="00156730">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f0"/>
        <w:tblW w:w="5000" w:type="pct"/>
        <w:tblLook w:val="04A0" w:firstRow="1" w:lastRow="0" w:firstColumn="1" w:lastColumn="0" w:noHBand="0" w:noVBand="1"/>
      </w:tblPr>
      <w:tblGrid>
        <w:gridCol w:w="543"/>
        <w:gridCol w:w="3022"/>
        <w:gridCol w:w="6064"/>
      </w:tblGrid>
      <w:tr w:rsidR="00B95C06">
        <w:tc>
          <w:tcPr>
            <w:tcW w:w="1851" w:type="pct"/>
            <w:gridSpan w:val="2"/>
            <w:shd w:val="clear" w:color="auto" w:fill="92D050"/>
          </w:tcPr>
          <w:p w:rsidR="00B95C06" w:rsidRDefault="00156730">
            <w:pPr>
              <w:jc w:val="center"/>
              <w:rPr>
                <w:b/>
                <w:sz w:val="24"/>
                <w:szCs w:val="24"/>
              </w:rPr>
            </w:pPr>
            <w:r>
              <w:rPr>
                <w:b/>
                <w:sz w:val="24"/>
                <w:szCs w:val="24"/>
              </w:rPr>
              <w:t>Критерий</w:t>
            </w:r>
          </w:p>
        </w:tc>
        <w:tc>
          <w:tcPr>
            <w:tcW w:w="3149" w:type="pct"/>
            <w:shd w:val="clear" w:color="auto" w:fill="92D050"/>
          </w:tcPr>
          <w:p w:rsidR="00B95C06" w:rsidRDefault="00156730">
            <w:pPr>
              <w:jc w:val="center"/>
              <w:rPr>
                <w:b/>
                <w:sz w:val="24"/>
                <w:szCs w:val="24"/>
              </w:rPr>
            </w:pPr>
            <w:r>
              <w:rPr>
                <w:b/>
                <w:sz w:val="24"/>
                <w:szCs w:val="24"/>
              </w:rPr>
              <w:t>Методика проверки навыков в критерии</w:t>
            </w:r>
          </w:p>
        </w:tc>
      </w:tr>
      <w:tr w:rsidR="00B95C06">
        <w:tc>
          <w:tcPr>
            <w:tcW w:w="282" w:type="pct"/>
            <w:shd w:val="clear" w:color="auto" w:fill="00B050"/>
          </w:tcPr>
          <w:p w:rsidR="00B95C06" w:rsidRDefault="00156730">
            <w:pPr>
              <w:jc w:val="center"/>
              <w:rPr>
                <w:b/>
                <w:sz w:val="24"/>
                <w:szCs w:val="24"/>
              </w:rPr>
            </w:pPr>
            <w:r>
              <w:rPr>
                <w:b/>
                <w:sz w:val="24"/>
                <w:szCs w:val="24"/>
              </w:rPr>
              <w:t>А</w:t>
            </w:r>
          </w:p>
        </w:tc>
        <w:tc>
          <w:tcPr>
            <w:tcW w:w="1569" w:type="pct"/>
            <w:shd w:val="clear" w:color="auto" w:fill="92D050"/>
          </w:tcPr>
          <w:p w:rsidR="00B95C06" w:rsidRDefault="00156730">
            <w:pPr>
              <w:spacing w:line="276" w:lineRule="auto"/>
              <w:contextualSpacing/>
              <w:jc w:val="both"/>
              <w:rPr>
                <w:sz w:val="24"/>
                <w:szCs w:val="24"/>
              </w:rPr>
            </w:pPr>
            <w:r>
              <w:rPr>
                <w:b/>
                <w:sz w:val="24"/>
                <w:szCs w:val="24"/>
              </w:rPr>
              <w:t>Проектирование программных решений</w:t>
            </w:r>
          </w:p>
        </w:tc>
        <w:tc>
          <w:tcPr>
            <w:tcW w:w="3149" w:type="pct"/>
            <w:shd w:val="clear" w:color="auto" w:fill="auto"/>
          </w:tcPr>
          <w:p w:rsidR="00B95C06" w:rsidRDefault="00156730">
            <w:pPr>
              <w:spacing w:line="276" w:lineRule="auto"/>
              <w:contextualSpacing/>
              <w:jc w:val="both"/>
              <w:rPr>
                <w:sz w:val="24"/>
                <w:szCs w:val="24"/>
              </w:rPr>
            </w:pPr>
            <w:r>
              <w:rPr>
                <w:sz w:val="24"/>
                <w:szCs w:val="24"/>
              </w:rPr>
              <w:t>Проверка на основе требований, указанных в задании. При оценке учитывается: правильность определения</w:t>
            </w:r>
          </w:p>
          <w:p w:rsidR="00B95C06" w:rsidRDefault="00156730">
            <w:pPr>
              <w:spacing w:line="276" w:lineRule="auto"/>
              <w:contextualSpacing/>
              <w:jc w:val="both"/>
              <w:rPr>
                <w:sz w:val="24"/>
                <w:szCs w:val="24"/>
              </w:rPr>
            </w:pPr>
            <w:r>
              <w:rPr>
                <w:sz w:val="24"/>
                <w:szCs w:val="24"/>
              </w:rPr>
              <w:t>объектов, их спецификаций.</w:t>
            </w:r>
          </w:p>
        </w:tc>
      </w:tr>
      <w:tr w:rsidR="00B95C06">
        <w:tc>
          <w:tcPr>
            <w:tcW w:w="282" w:type="pct"/>
            <w:shd w:val="clear" w:color="auto" w:fill="00B050"/>
          </w:tcPr>
          <w:p w:rsidR="00B95C06" w:rsidRDefault="00156730">
            <w:pPr>
              <w:jc w:val="center"/>
              <w:rPr>
                <w:b/>
                <w:sz w:val="24"/>
                <w:szCs w:val="24"/>
              </w:rPr>
            </w:pPr>
            <w:r>
              <w:rPr>
                <w:b/>
                <w:sz w:val="24"/>
                <w:szCs w:val="24"/>
              </w:rPr>
              <w:t>Б</w:t>
            </w:r>
          </w:p>
        </w:tc>
        <w:tc>
          <w:tcPr>
            <w:tcW w:w="1569" w:type="pct"/>
            <w:shd w:val="clear" w:color="auto" w:fill="92D050"/>
          </w:tcPr>
          <w:p w:rsidR="00B95C06" w:rsidRDefault="00156730">
            <w:pPr>
              <w:spacing w:line="276" w:lineRule="auto"/>
              <w:contextualSpacing/>
              <w:jc w:val="both"/>
              <w:rPr>
                <w:sz w:val="24"/>
                <w:szCs w:val="24"/>
              </w:rPr>
            </w:pPr>
            <w:r>
              <w:rPr>
                <w:b/>
                <w:sz w:val="24"/>
                <w:szCs w:val="24"/>
              </w:rPr>
              <w:t>Разработка программных решений</w:t>
            </w:r>
          </w:p>
        </w:tc>
        <w:tc>
          <w:tcPr>
            <w:tcW w:w="3149" w:type="pct"/>
            <w:shd w:val="clear" w:color="auto" w:fill="auto"/>
          </w:tcPr>
          <w:p w:rsidR="00B95C06" w:rsidRDefault="00156730">
            <w:pPr>
              <w:spacing w:line="276" w:lineRule="auto"/>
              <w:contextualSpacing/>
              <w:jc w:val="both"/>
              <w:rPr>
                <w:sz w:val="24"/>
                <w:szCs w:val="24"/>
              </w:rPr>
            </w:pPr>
            <w:r>
              <w:rPr>
                <w:sz w:val="24"/>
                <w:szCs w:val="24"/>
              </w:rPr>
              <w:t>Проверка на основе требований и макетов, указанных в задании.</w:t>
            </w:r>
          </w:p>
          <w:p w:rsidR="00B95C06" w:rsidRDefault="00156730">
            <w:pPr>
              <w:spacing w:line="276" w:lineRule="auto"/>
              <w:contextualSpacing/>
              <w:jc w:val="both"/>
              <w:rPr>
                <w:sz w:val="24"/>
                <w:szCs w:val="24"/>
              </w:rPr>
            </w:pPr>
            <w:r>
              <w:rPr>
                <w:sz w:val="24"/>
                <w:szCs w:val="24"/>
              </w:rPr>
              <w:t>Оценка производится при запуске приложения, баллы</w:t>
            </w:r>
          </w:p>
          <w:p w:rsidR="00B95C06" w:rsidRDefault="00156730">
            <w:pPr>
              <w:spacing w:line="276" w:lineRule="auto"/>
              <w:contextualSpacing/>
              <w:jc w:val="both"/>
              <w:rPr>
                <w:sz w:val="24"/>
                <w:szCs w:val="24"/>
              </w:rPr>
            </w:pPr>
            <w:r>
              <w:rPr>
                <w:sz w:val="24"/>
                <w:szCs w:val="24"/>
              </w:rPr>
              <w:t>начисляются только в случае выполнения функционала,</w:t>
            </w:r>
          </w:p>
          <w:p w:rsidR="00B95C06" w:rsidRDefault="00156730">
            <w:pPr>
              <w:spacing w:line="276" w:lineRule="auto"/>
              <w:contextualSpacing/>
              <w:jc w:val="both"/>
              <w:rPr>
                <w:sz w:val="24"/>
                <w:szCs w:val="24"/>
              </w:rPr>
            </w:pPr>
            <w:r>
              <w:rPr>
                <w:sz w:val="24"/>
                <w:szCs w:val="24"/>
              </w:rPr>
              <w:lastRenderedPageBreak/>
              <w:t>соответствующего заданию.</w:t>
            </w:r>
          </w:p>
          <w:p w:rsidR="00B95C06" w:rsidRDefault="00156730">
            <w:pPr>
              <w:spacing w:line="276" w:lineRule="auto"/>
              <w:contextualSpacing/>
              <w:jc w:val="both"/>
              <w:rPr>
                <w:sz w:val="24"/>
                <w:szCs w:val="24"/>
              </w:rPr>
            </w:pPr>
            <w:r>
              <w:rPr>
                <w:sz w:val="24"/>
                <w:szCs w:val="24"/>
              </w:rPr>
              <w:t>Проверка производится по исходным файлам проектов и</w:t>
            </w:r>
          </w:p>
          <w:p w:rsidR="00B95C06" w:rsidRDefault="00156730">
            <w:pPr>
              <w:spacing w:line="276" w:lineRule="auto"/>
              <w:contextualSpacing/>
              <w:jc w:val="both"/>
              <w:rPr>
                <w:sz w:val="24"/>
                <w:szCs w:val="24"/>
              </w:rPr>
            </w:pPr>
            <w:r>
              <w:rPr>
                <w:sz w:val="24"/>
                <w:szCs w:val="24"/>
              </w:rPr>
              <w:t>решений.</w:t>
            </w:r>
          </w:p>
          <w:p w:rsidR="00B95C06" w:rsidRDefault="00156730">
            <w:pPr>
              <w:spacing w:line="276" w:lineRule="auto"/>
              <w:contextualSpacing/>
              <w:jc w:val="both"/>
              <w:rPr>
                <w:sz w:val="24"/>
                <w:szCs w:val="24"/>
              </w:rPr>
            </w:pPr>
            <w:r>
              <w:rPr>
                <w:sz w:val="24"/>
                <w:szCs w:val="24"/>
              </w:rPr>
              <w:t>При проверке учитываются особенности</w:t>
            </w:r>
          </w:p>
          <w:p w:rsidR="00B95C06" w:rsidRDefault="00156730">
            <w:pPr>
              <w:spacing w:line="276" w:lineRule="auto"/>
              <w:contextualSpacing/>
              <w:jc w:val="both"/>
              <w:rPr>
                <w:sz w:val="24"/>
                <w:szCs w:val="24"/>
              </w:rPr>
            </w:pPr>
            <w:r>
              <w:rPr>
                <w:sz w:val="24"/>
                <w:szCs w:val="24"/>
              </w:rPr>
              <w:t>технологических стеков, которые были использованы</w:t>
            </w:r>
          </w:p>
          <w:p w:rsidR="00B95C06" w:rsidRDefault="00156730">
            <w:pPr>
              <w:spacing w:line="276" w:lineRule="auto"/>
              <w:contextualSpacing/>
              <w:jc w:val="both"/>
              <w:rPr>
                <w:sz w:val="24"/>
                <w:szCs w:val="24"/>
              </w:rPr>
            </w:pPr>
            <w:r>
              <w:rPr>
                <w:sz w:val="24"/>
                <w:szCs w:val="24"/>
              </w:rPr>
              <w:t>конкурсантами</w:t>
            </w:r>
          </w:p>
        </w:tc>
      </w:tr>
      <w:tr w:rsidR="00B95C06">
        <w:tc>
          <w:tcPr>
            <w:tcW w:w="282" w:type="pct"/>
            <w:shd w:val="clear" w:color="auto" w:fill="00B050"/>
          </w:tcPr>
          <w:p w:rsidR="00B95C06" w:rsidRDefault="00156730">
            <w:pPr>
              <w:jc w:val="center"/>
              <w:rPr>
                <w:b/>
                <w:sz w:val="24"/>
                <w:szCs w:val="24"/>
              </w:rPr>
            </w:pPr>
            <w:r>
              <w:rPr>
                <w:b/>
                <w:sz w:val="24"/>
                <w:szCs w:val="24"/>
              </w:rPr>
              <w:lastRenderedPageBreak/>
              <w:t>В</w:t>
            </w:r>
          </w:p>
        </w:tc>
        <w:tc>
          <w:tcPr>
            <w:tcW w:w="1569" w:type="pct"/>
            <w:shd w:val="clear" w:color="auto" w:fill="92D050"/>
          </w:tcPr>
          <w:p w:rsidR="00B95C06" w:rsidRDefault="00156730">
            <w:pPr>
              <w:spacing w:line="276" w:lineRule="auto"/>
              <w:contextualSpacing/>
              <w:jc w:val="both"/>
              <w:rPr>
                <w:sz w:val="24"/>
                <w:szCs w:val="24"/>
              </w:rPr>
            </w:pPr>
            <w:r>
              <w:rPr>
                <w:b/>
                <w:sz w:val="24"/>
                <w:szCs w:val="24"/>
              </w:rPr>
              <w:t>Тестирование программных решений</w:t>
            </w:r>
          </w:p>
        </w:tc>
        <w:tc>
          <w:tcPr>
            <w:tcW w:w="3149" w:type="pct"/>
            <w:shd w:val="clear" w:color="auto" w:fill="auto"/>
          </w:tcPr>
          <w:p w:rsidR="00B95C06" w:rsidRDefault="00156730">
            <w:pPr>
              <w:spacing w:line="276" w:lineRule="auto"/>
              <w:contextualSpacing/>
              <w:jc w:val="both"/>
              <w:rPr>
                <w:sz w:val="24"/>
                <w:szCs w:val="24"/>
              </w:rPr>
            </w:pPr>
            <w:r>
              <w:rPr>
                <w:sz w:val="24"/>
                <w:szCs w:val="24"/>
              </w:rPr>
              <w:t>Проверка на основе шаблонов, представленных в ресурсах к заданию</w:t>
            </w:r>
          </w:p>
        </w:tc>
      </w:tr>
      <w:tr w:rsidR="00B95C06">
        <w:trPr>
          <w:trHeight w:val="52"/>
        </w:trPr>
        <w:tc>
          <w:tcPr>
            <w:tcW w:w="282" w:type="pct"/>
            <w:shd w:val="clear" w:color="auto" w:fill="00B050"/>
          </w:tcPr>
          <w:p w:rsidR="00B95C06" w:rsidRDefault="00156730">
            <w:pPr>
              <w:jc w:val="center"/>
              <w:rPr>
                <w:b/>
                <w:sz w:val="24"/>
                <w:szCs w:val="24"/>
              </w:rPr>
            </w:pPr>
            <w:r>
              <w:rPr>
                <w:b/>
                <w:sz w:val="24"/>
                <w:szCs w:val="24"/>
              </w:rPr>
              <w:t>Г</w:t>
            </w:r>
          </w:p>
        </w:tc>
        <w:tc>
          <w:tcPr>
            <w:tcW w:w="1569" w:type="pct"/>
            <w:shd w:val="clear" w:color="auto" w:fill="92D050"/>
          </w:tcPr>
          <w:p w:rsidR="00B95C06" w:rsidRDefault="00156730">
            <w:pPr>
              <w:spacing w:line="276" w:lineRule="auto"/>
              <w:contextualSpacing/>
              <w:jc w:val="both"/>
              <w:rPr>
                <w:sz w:val="24"/>
                <w:szCs w:val="24"/>
              </w:rPr>
            </w:pPr>
            <w:r>
              <w:rPr>
                <w:b/>
                <w:sz w:val="24"/>
                <w:szCs w:val="24"/>
              </w:rPr>
              <w:t>Документирование и оформление решения</w:t>
            </w:r>
          </w:p>
        </w:tc>
        <w:tc>
          <w:tcPr>
            <w:tcW w:w="3149" w:type="pct"/>
            <w:shd w:val="clear" w:color="auto" w:fill="auto"/>
          </w:tcPr>
          <w:p w:rsidR="00B95C06" w:rsidRDefault="00156730">
            <w:pPr>
              <w:spacing w:line="276" w:lineRule="auto"/>
              <w:contextualSpacing/>
              <w:jc w:val="both"/>
              <w:rPr>
                <w:sz w:val="24"/>
                <w:szCs w:val="24"/>
              </w:rPr>
            </w:pPr>
            <w:r>
              <w:rPr>
                <w:sz w:val="24"/>
                <w:szCs w:val="24"/>
              </w:rPr>
              <w:t>Проверка на основе шаблонов, представленных в ресурсах к заданию</w:t>
            </w:r>
          </w:p>
          <w:p w:rsidR="00B95C06" w:rsidRDefault="00156730">
            <w:pPr>
              <w:spacing w:line="276" w:lineRule="auto"/>
              <w:contextualSpacing/>
              <w:jc w:val="both"/>
              <w:rPr>
                <w:sz w:val="24"/>
                <w:szCs w:val="24"/>
              </w:rPr>
            </w:pPr>
            <w:r>
              <w:rPr>
                <w:sz w:val="24"/>
                <w:szCs w:val="24"/>
              </w:rPr>
              <w:t>Проверка по итогам презентации решения</w:t>
            </w:r>
          </w:p>
          <w:p w:rsidR="00B95C06" w:rsidRDefault="00156730">
            <w:pPr>
              <w:spacing w:line="276" w:lineRule="auto"/>
              <w:contextualSpacing/>
              <w:jc w:val="both"/>
              <w:rPr>
                <w:sz w:val="24"/>
                <w:szCs w:val="24"/>
              </w:rPr>
            </w:pPr>
            <w:r>
              <w:rPr>
                <w:sz w:val="24"/>
                <w:szCs w:val="24"/>
              </w:rPr>
              <w:t>Документирование должно соответствовать отраслевым</w:t>
            </w:r>
          </w:p>
          <w:p w:rsidR="00B95C06" w:rsidRDefault="00156730">
            <w:pPr>
              <w:spacing w:line="276" w:lineRule="auto"/>
              <w:contextualSpacing/>
              <w:jc w:val="both"/>
              <w:rPr>
                <w:sz w:val="24"/>
                <w:szCs w:val="24"/>
              </w:rPr>
            </w:pPr>
            <w:r>
              <w:rPr>
                <w:sz w:val="24"/>
                <w:szCs w:val="24"/>
              </w:rPr>
              <w:t>Стандартам</w:t>
            </w:r>
          </w:p>
          <w:p w:rsidR="00B95C06" w:rsidRDefault="00156730">
            <w:pPr>
              <w:spacing w:line="276" w:lineRule="auto"/>
              <w:contextualSpacing/>
              <w:jc w:val="both"/>
              <w:rPr>
                <w:sz w:val="24"/>
                <w:szCs w:val="24"/>
              </w:rPr>
            </w:pPr>
            <w:r>
              <w:rPr>
                <w:sz w:val="24"/>
                <w:szCs w:val="24"/>
              </w:rPr>
              <w:t>Оценка происходит на основе выполненной работы и</w:t>
            </w:r>
          </w:p>
          <w:p w:rsidR="00B95C06" w:rsidRDefault="00156730">
            <w:pPr>
              <w:spacing w:line="276" w:lineRule="auto"/>
              <w:contextualSpacing/>
              <w:jc w:val="both"/>
              <w:rPr>
                <w:sz w:val="24"/>
                <w:szCs w:val="24"/>
              </w:rPr>
            </w:pPr>
            <w:r>
              <w:rPr>
                <w:sz w:val="24"/>
                <w:szCs w:val="24"/>
              </w:rPr>
              <w:t>выступления конкурсанта.</w:t>
            </w:r>
          </w:p>
        </w:tc>
      </w:tr>
    </w:tbl>
    <w:p w:rsidR="00B95C06" w:rsidRDefault="00B95C06">
      <w:pPr>
        <w:spacing w:after="0" w:line="360" w:lineRule="auto"/>
        <w:ind w:firstLine="709"/>
        <w:jc w:val="both"/>
        <w:rPr>
          <w:rFonts w:ascii="Times New Roman" w:hAnsi="Times New Roman" w:cs="Times New Roman"/>
          <w:sz w:val="28"/>
          <w:szCs w:val="28"/>
        </w:rPr>
      </w:pPr>
    </w:p>
    <w:p w:rsidR="00B95C06" w:rsidRDefault="00156730">
      <w:pPr>
        <w:pStyle w:val="-2"/>
        <w:jc w:val="center"/>
        <w:rPr>
          <w:rFonts w:ascii="Times New Roman" w:hAnsi="Times New Roman"/>
          <w:sz w:val="24"/>
        </w:rPr>
      </w:pPr>
      <w:bookmarkStart w:id="9" w:name="_Toc142037188"/>
      <w:r>
        <w:rPr>
          <w:rFonts w:ascii="Times New Roman" w:hAnsi="Times New Roman"/>
          <w:sz w:val="24"/>
        </w:rPr>
        <w:t>1.5. КОНКУРСНОЕ ЗАДАНИЕ</w:t>
      </w:r>
      <w:bookmarkEnd w:id="9"/>
    </w:p>
    <w:p w:rsidR="00B95C06" w:rsidRDefault="0015673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xml:space="preserve">: </w:t>
      </w:r>
      <w:r w:rsidR="00FA2900">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 xml:space="preserve"> ч.</w:t>
      </w:r>
    </w:p>
    <w:p w:rsidR="00B95C06" w:rsidRDefault="00156730">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дней</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распределено по 6 сессиям. Время выполнения каждой сессии – 2 часа</w:t>
      </w:r>
      <w:bookmarkStart w:id="10" w:name="_GoBack"/>
      <w:bookmarkEnd w:id="10"/>
      <w:r>
        <w:rPr>
          <w:rFonts w:ascii="Times New Roman" w:hAnsi="Times New Roman" w:cs="Times New Roman"/>
          <w:sz w:val="28"/>
          <w:szCs w:val="28"/>
        </w:rPr>
        <w:t xml:space="preserve"> (1</w:t>
      </w:r>
      <w:r w:rsidR="00FA2900">
        <w:rPr>
          <w:rFonts w:ascii="Times New Roman" w:hAnsi="Times New Roman" w:cs="Times New Roman"/>
          <w:sz w:val="28"/>
          <w:szCs w:val="28"/>
        </w:rPr>
        <w:t>2</w:t>
      </w:r>
      <w:r>
        <w:rPr>
          <w:rFonts w:ascii="Times New Roman" w:hAnsi="Times New Roman" w:cs="Times New Roman"/>
          <w:sz w:val="28"/>
          <w:szCs w:val="28"/>
        </w:rPr>
        <w:t>0 минут). Во время соревновательного дня конкурсантам предоставляется время для выполнения не более двух сессий.</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Разделение одной сессии по соревновательным дням запрещено.</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представлено в виде тематического сценария, который представлен в виде проекта с определенным конечным результатом.</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будут сгруппированы для обеспечения модульного подхода, при котором отдельные задачи могут быть завершены в рамках сессии.</w:t>
      </w:r>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B95C06" w:rsidRDefault="001567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B95C06" w:rsidRDefault="00156730">
      <w:pPr>
        <w:pStyle w:val="-2"/>
        <w:jc w:val="center"/>
        <w:rPr>
          <w:rFonts w:ascii="Times New Roman" w:hAnsi="Times New Roman"/>
        </w:rPr>
      </w:pPr>
      <w:bookmarkStart w:id="11" w:name="_Toc142037189"/>
      <w:r>
        <w:rPr>
          <w:rFonts w:ascii="Times New Roman" w:hAnsi="Times New Roman"/>
        </w:rPr>
        <w:lastRenderedPageBreak/>
        <w:t>1.5.1. Разработка/выбор конкурсного задания</w:t>
      </w:r>
      <w:bookmarkEnd w:id="11"/>
    </w:p>
    <w:p w:rsidR="00B95C06" w:rsidRDefault="00156730">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4-х модулей, включает обязательную к выполнению часть (инвариант) - 3-х модулей, и вариативную часть - 1 модуля. Общее количество баллов конкурсного задания составляет 100.</w:t>
      </w:r>
    </w:p>
    <w:p w:rsidR="00B95C06" w:rsidRDefault="00156730">
      <w:pPr>
        <w:pStyle w:val="-2"/>
        <w:jc w:val="center"/>
        <w:rPr>
          <w:rFonts w:ascii="Times New Roman" w:hAnsi="Times New Roman"/>
        </w:rPr>
      </w:pPr>
      <w:bookmarkStart w:id="12" w:name="_Toc142037190"/>
      <w:r>
        <w:rPr>
          <w:rFonts w:ascii="Times New Roman" w:hAnsi="Times New Roman"/>
        </w:rPr>
        <w:t xml:space="preserve">1.5.2. Структура модулей конкурсного задания </w:t>
      </w:r>
      <w:bookmarkEnd w:id="12"/>
    </w:p>
    <w:p w:rsidR="00B95C06" w:rsidRDefault="00B95C06">
      <w:pPr>
        <w:spacing w:after="0" w:line="360" w:lineRule="auto"/>
        <w:jc w:val="both"/>
        <w:rPr>
          <w:rFonts w:ascii="Times New Roman" w:hAnsi="Times New Roman" w:cs="Times New Roman"/>
          <w:sz w:val="28"/>
          <w:szCs w:val="28"/>
        </w:rPr>
      </w:pPr>
    </w:p>
    <w:p w:rsidR="00B95C06" w:rsidRDefault="0015673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Проектирование программных решений</w:t>
      </w:r>
      <w:r>
        <w:rPr>
          <w:rFonts w:ascii="Times New Roman" w:eastAsia="Times New Roman" w:hAnsi="Times New Roman" w:cs="Times New Roman"/>
          <w:b/>
          <w:color w:val="000000"/>
          <w:sz w:val="28"/>
          <w:szCs w:val="28"/>
          <w:lang w:eastAsia="ru-RU"/>
        </w:rPr>
        <w:t>) (инвариант)</w:t>
      </w:r>
    </w:p>
    <w:p w:rsidR="00B95C06" w:rsidRDefault="0015673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3 часа</w:t>
      </w:r>
    </w:p>
    <w:p w:rsidR="00B95C06" w:rsidRDefault="00156730">
      <w:p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1: Проектирование структуры данных</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 исходных файлов данных, определение требований к информационной системе на основе анализа описания предметной области, создание спецификаций к прецедентам, проектирование диаграмм UML, проектирование wireframe разрабатываемой системы. </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2: Импорт данных</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Приведение исходных файлов данных к виду, подходящему для импорта. Импортировать данные в базу данных.</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3: Проектирование архитектуры</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Определение оптимальной архитектуры программного обеспечения, организация работы с паттернами проектирования. Создание ERD на основе анализа предоставленных документов, проектирование архитектуры программного продукта</w:t>
      </w:r>
    </w:p>
    <w:p w:rsidR="00B95C06" w:rsidRDefault="0015673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(Разработка программных решений)</w:t>
      </w:r>
      <w:r>
        <w:t xml:space="preserve"> </w:t>
      </w:r>
      <w:r>
        <w:rPr>
          <w:rFonts w:ascii="Times New Roman" w:eastAsia="Times New Roman" w:hAnsi="Times New Roman" w:cs="Times New Roman"/>
          <w:b/>
          <w:color w:val="000000"/>
          <w:sz w:val="28"/>
          <w:szCs w:val="28"/>
          <w:lang w:eastAsia="ru-RU"/>
        </w:rPr>
        <w:t>(инвариант)</w:t>
      </w:r>
    </w:p>
    <w:p w:rsidR="00B95C06" w:rsidRDefault="0015673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8 часов</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i/>
          <w:iCs/>
          <w:sz w:val="28"/>
          <w:szCs w:val="28"/>
        </w:rPr>
        <w:t>Задание 1: Программирование</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Разработка клиентской и серверной части программного обеспечения на основании требуемых функций. Разработка баз данных, реализация триггеров и хранимых процедур.</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Реализация интерфейсов взаимодействия модулей программного обеспечения. Работа с разными форматами файлов и структурами данных. </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2: Реализация отчетов</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Разработка и реализация отчетов, необходимых пользователям приложений, с графиками и возможностью вывода на печать.</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3: Общий профессионализм решения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общем профессионализме решения учитывается возможность развития информационной системы другими разработчиками, соответствие руководству по стилю заказчика, обратная связь системы с пользователем, стабильная работа всех разработанных программ, стиль кода на протяжении разработки всей системы, работа с системой контроля версий</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4: Разработка мобильного приложения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Разработка мобильного приложения под ОС Android.</w:t>
      </w:r>
    </w:p>
    <w:p w:rsidR="00B95C06" w:rsidRDefault="0015673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i/>
          <w:color w:val="000000"/>
          <w:sz w:val="28"/>
          <w:szCs w:val="28"/>
          <w:lang w:eastAsia="ru-RU"/>
        </w:rPr>
        <w:t>Тестирование программных решений</w:t>
      </w:r>
      <w:r>
        <w:rPr>
          <w:rFonts w:ascii="Times New Roman" w:eastAsia="Times New Roman" w:hAnsi="Times New Roman" w:cs="Times New Roman"/>
          <w:b/>
          <w:color w:val="000000"/>
          <w:sz w:val="28"/>
          <w:szCs w:val="28"/>
          <w:lang w:eastAsia="ru-RU"/>
        </w:rPr>
        <w:t>)</w:t>
      </w:r>
      <w:r>
        <w:t xml:space="preserve"> </w:t>
      </w:r>
      <w:r>
        <w:rPr>
          <w:rFonts w:ascii="Times New Roman" w:eastAsia="Times New Roman" w:hAnsi="Times New Roman" w:cs="Times New Roman"/>
          <w:b/>
          <w:color w:val="000000"/>
          <w:sz w:val="28"/>
          <w:szCs w:val="28"/>
          <w:lang w:eastAsia="ru-RU"/>
        </w:rPr>
        <w:t>(вариатив)</w:t>
      </w:r>
    </w:p>
    <w:p w:rsidR="00B95C06" w:rsidRDefault="0015673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1 час</w:t>
      </w:r>
    </w:p>
    <w:p w:rsidR="00B95C06" w:rsidRDefault="0015673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i/>
          <w:iCs/>
          <w:sz w:val="28"/>
          <w:szCs w:val="28"/>
        </w:rPr>
        <w:t>Задание 1: Тестирование</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Разработка тестовых сценариев и процедур. Выполнение тестирования программного обеспечения. Разработка тестовой документации на основе предоставленных шаблонов.</w:t>
      </w:r>
    </w:p>
    <w:p w:rsidR="00B95C06" w:rsidRDefault="00B95C06">
      <w:pPr>
        <w:spacing w:after="0" w:line="360" w:lineRule="auto"/>
        <w:ind w:firstLine="709"/>
        <w:contextualSpacing/>
        <w:jc w:val="both"/>
        <w:rPr>
          <w:rFonts w:ascii="Times New Roman" w:hAnsi="Times New Roman" w:cs="Times New Roman"/>
          <w:sz w:val="28"/>
          <w:szCs w:val="28"/>
        </w:rPr>
      </w:pPr>
    </w:p>
    <w:p w:rsidR="00B95C06" w:rsidRDefault="00156730">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Модуль </w:t>
      </w:r>
      <w:r w:rsidRPr="00156730">
        <w:rPr>
          <w:rFonts w:ascii="Times New Roman" w:eastAsia="Times New Roman" w:hAnsi="Times New Roman" w:cs="Times New Roman"/>
          <w:b/>
          <w:bCs/>
          <w:sz w:val="28"/>
          <w:szCs w:val="28"/>
          <w:lang w:eastAsia="ru-RU"/>
        </w:rPr>
        <w:t>Г</w:t>
      </w:r>
      <w:r>
        <w:rPr>
          <w:rFonts w:ascii="Times New Roman" w:eastAsia="Times New Roman" w:hAnsi="Times New Roman" w:cs="Times New Roman"/>
          <w:b/>
          <w:bCs/>
          <w:sz w:val="28"/>
          <w:szCs w:val="28"/>
          <w:lang w:eastAsia="ru-RU"/>
        </w:rPr>
        <w:t>.</w:t>
      </w:r>
      <w:r>
        <w:rPr>
          <w:rFonts w:ascii="Times New Roman" w:eastAsia="Times New Roman" w:hAnsi="Times New Roman" w:cs="Times New Roman"/>
          <w:b/>
          <w:color w:val="000000"/>
          <w:sz w:val="28"/>
          <w:szCs w:val="28"/>
          <w:lang w:eastAsia="ru-RU"/>
        </w:rPr>
        <w:t xml:space="preserve">  (Документирование и оформление решения)</w:t>
      </w:r>
      <w:r>
        <w:t xml:space="preserve"> </w:t>
      </w:r>
      <w:r>
        <w:rPr>
          <w:rFonts w:ascii="Times New Roman" w:eastAsia="Times New Roman" w:hAnsi="Times New Roman" w:cs="Times New Roman"/>
          <w:b/>
          <w:color w:val="000000"/>
          <w:sz w:val="28"/>
          <w:szCs w:val="28"/>
          <w:lang w:eastAsia="ru-RU"/>
        </w:rPr>
        <w:t>(инвариант)</w:t>
      </w:r>
    </w:p>
    <w:p w:rsidR="00B95C06" w:rsidRDefault="00156730">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3 часа</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1: Презентация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Создание профессиональной презентации, демонстрирующей информационную систему заказчику, и ее представление.</w:t>
      </w:r>
    </w:p>
    <w:p w:rsidR="00B95C06" w:rsidRDefault="00156730">
      <w:pPr>
        <w:spacing w:after="0" w:line="360"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iCs/>
          <w:sz w:val="28"/>
          <w:szCs w:val="28"/>
        </w:rPr>
        <w:t>Задание 2: Документация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Создание пакета сопровождающей документации по разрабатываемой информационной системе.</w:t>
      </w:r>
    </w:p>
    <w:p w:rsidR="00B95C06" w:rsidRDefault="00156730">
      <w:pPr>
        <w:pStyle w:val="-1"/>
        <w:jc w:val="center"/>
        <w:rPr>
          <w:rFonts w:ascii="Times New Roman" w:hAnsi="Times New Roman"/>
          <w:color w:val="auto"/>
          <w:sz w:val="28"/>
          <w:szCs w:val="28"/>
        </w:rPr>
      </w:pPr>
      <w:bookmarkStart w:id="13" w:name="_Toc78885643"/>
      <w:bookmarkStart w:id="14" w:name="_Toc142037191"/>
      <w:r>
        <w:rPr>
          <w:rFonts w:ascii="Times New Roman" w:hAnsi="Times New Roman"/>
          <w:color w:val="auto"/>
          <w:sz w:val="28"/>
          <w:szCs w:val="28"/>
        </w:rPr>
        <w:lastRenderedPageBreak/>
        <w:t>2. СПЕЦИАЛЬНЫЕ ПРАВИЛА КОМПЕТЕНЦИИ</w:t>
      </w:r>
      <w:r>
        <w:rPr>
          <w:rFonts w:ascii="Times New Roman" w:hAnsi="Times New Roman"/>
          <w:i/>
          <w:color w:val="auto"/>
          <w:sz w:val="28"/>
          <w:szCs w:val="28"/>
          <w:vertAlign w:val="superscript"/>
        </w:rPr>
        <w:footnoteReference w:id="2"/>
      </w:r>
      <w:bookmarkEnd w:id="13"/>
      <w:bookmarkEnd w:id="14"/>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Задание публикуется не позднее чем за 14 дней до чемпионата. Публикуемое конкурсное задание содержит тематический сценарий. Ресурсы к выполнению задания, типы диаграмм и требования к типу документации не подлежат публикации и предоставляются только перед выполнением задания.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Конкурсное задание должно быть изменено экспертами не менее чем на 30% от опубликованного варианта. Вносимые изменения не должны выходить за рамки перечня материалов и оборудования, перечисленных в инфраструктурном листе компетенции. Внесение 30% изменений не должно вести к упрощению конкурсного задания.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внесения 30% изменений конкурсанты получают только обобщенную оценочную ведомость (если применимо). Конкурсанты не получают подробную ведомость схемы оценки.</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Ознакомление экспертов и конкурсантов с 30% изменений выполняется в день Д-1.</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выполнения конкурсного задания конкурсантам предоставляются общие файлы данных, необходимые для выполнения задания. Материалы предоставляются конкурсантам строго по сессиям.</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Конкурсантам в брифинг-зоне разрешен выход в интернет на обозначенных компьютерах в пределах 15 минут на конкурсанта на одну сессию (не более 3 подходов с суммарным временем 15 минут). Это время включается в соревновательное время конкурса.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время работы с интернет в брифинг-зоне запрещается использовать информационные ресурсы после авторизации, сетевые диски, мессенджеры, ресурсы с генеративными способами формирования текста или изображений, репозитории GitHub или аналоги, Stack Overflow - сайт вопросов и ответов для программистов, социальные сети, а также любые иные Интернет-ресурсы с </w:t>
      </w:r>
      <w:r>
        <w:rPr>
          <w:rFonts w:ascii="Times New Roman" w:hAnsi="Times New Roman" w:cs="Times New Roman"/>
          <w:sz w:val="28"/>
          <w:szCs w:val="28"/>
        </w:rPr>
        <w:lastRenderedPageBreak/>
        <w:t xml:space="preserve">целями, отличными от поиска открытой информации по данной предметной области.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Не менее чем за 7 дней до чемпионата ГЭ должен провести голосование и определить перечень библиотек, оформить протокол голосования и оповестить не менее чем за 5 дней до чемпионата всех участников чемпионата о доступных библиотеках в информационной группе в Телеграмм.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конкурсного задания на рабочих местах конкурсантов не предоставляется доступ к сети Интернет.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день Д-1 конкурсант имеет право настройки необходимых фреймворков и библиотек (согласованных и указанных в приложении к ИЛ) для работы под контролем технического администратора площадки или эксперта. На момент установки и настройки библиотек на рабочие места предоставляется доступ к сети Интернет. По итогам настройки на каждого конкурсанта оформляется протокол настройки рабочего места за подписью технического администратора площадки и контролирующего эксперта.</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конкурсного задания для работы конкурсантов должны быть развернуты сервера баз данных и системы контроля версий. Сервера разворачиваются в локальной сети конкурсной площадки. Для конкурсантов создаются базы данных с доступом по логину и паролю.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работы с системой контроля версия конкурсантам также предоставляются логин и пароль пользователя. Конкурсанты самостоятельно создают рабочие репозитории.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выполнения задания должны быть сохранены с соблюдением форматов и наименований файлов и папок в соответствии с заданием и предоставлены на проверку через систему контроля версий с учетом требований по формированию репозиториев и веток.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 истечении времени, отведенного на выполнение модуля, конкурсант закрывает все приложения на ПК и встает со своего рабочего места. Добавление времени для сохранения проектов и размещения в системе контроля версий не допускается.</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Проверка конкурсных работ выполняется на рабочих местах экспертных групп согласно типового ИЛ и на рабочем месте конкурса при демонстрации проекта конкурсантом членам экспертной группы. Время демонстрации разработанного решения конкурсантом определяется планом проведения компетенции.  Разработанные конкурсантом программные решения проверяются путем демонстрации конкурсантом выполненного задания экспертной группе.</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проведения жеребьевки конкурсантам предоставляется 30 минут на знакомство с рабочим местом, проверку оборудования и подготовку рабочего места. После этого 30 минут отводится на проверку сетевых ресурсов и инфраструктуры и 60 минут на подготовку сред разработки.</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Все созданные во время ознакомления репозитории и базы данных будут удалены на серверах.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 время ознакомления с рабочим местом конкурсантам запрещено выполнять работы по реализации конкурсного задания. </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После ознакомления с рабочим местом конкурсантам будет предоставлено 15 минут на ознакомление с конкурсным заданием с учетом 30% изменений.</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Экспертам разрешается делать фото их конкурсантов во время чемпионата только по согласованию с главным экспертом.</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Конкурсантам разрешается использовать личные устройства для фото- и видеосъемки на рабочей площадке только после завершения конкурса.</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Экспертам разрешается пользоваться личными компьютерами, планшетами, мобильными телефонами или смарт-часами находясь в помещении для экспертов, за исключением случаев, когда в этом помещении находятся документы, имеющие отношение к соревнованию.</w:t>
      </w:r>
    </w:p>
    <w:p w:rsidR="00B95C06" w:rsidRDefault="00B95C06">
      <w:pPr>
        <w:spacing w:after="0" w:line="360" w:lineRule="auto"/>
        <w:jc w:val="both"/>
        <w:rPr>
          <w:rFonts w:ascii="Times New Roman" w:hAnsi="Times New Roman"/>
          <w:sz w:val="28"/>
          <w:szCs w:val="28"/>
        </w:rPr>
      </w:pPr>
    </w:p>
    <w:p w:rsidR="00FA2900" w:rsidRDefault="00FA2900">
      <w:pPr>
        <w:spacing w:after="0" w:line="360" w:lineRule="auto"/>
        <w:jc w:val="both"/>
        <w:rPr>
          <w:rFonts w:ascii="Times New Roman" w:hAnsi="Times New Roman"/>
          <w:sz w:val="28"/>
          <w:szCs w:val="28"/>
        </w:rPr>
      </w:pPr>
    </w:p>
    <w:p w:rsidR="00FA2900" w:rsidRDefault="00FA2900">
      <w:pPr>
        <w:spacing w:after="0" w:line="360" w:lineRule="auto"/>
        <w:jc w:val="both"/>
        <w:rPr>
          <w:rFonts w:ascii="Times New Roman" w:hAnsi="Times New Roman"/>
          <w:sz w:val="28"/>
          <w:szCs w:val="28"/>
        </w:rPr>
      </w:pPr>
    </w:p>
    <w:p w:rsidR="00B95C06" w:rsidRDefault="00156730">
      <w:pPr>
        <w:pStyle w:val="-2"/>
        <w:ind w:firstLine="709"/>
        <w:rPr>
          <w:rFonts w:ascii="Times New Roman" w:hAnsi="Times New Roman"/>
        </w:rPr>
      </w:pPr>
      <w:bookmarkStart w:id="15" w:name="_Toc78885659"/>
      <w:bookmarkStart w:id="16" w:name="_Toc142037192"/>
      <w:r>
        <w:rPr>
          <w:rFonts w:ascii="Times New Roman" w:hAnsi="Times New Roman"/>
          <w:color w:val="000000"/>
        </w:rPr>
        <w:lastRenderedPageBreak/>
        <w:t xml:space="preserve">2.1. </w:t>
      </w:r>
      <w:bookmarkEnd w:id="15"/>
      <w:r>
        <w:rPr>
          <w:rFonts w:ascii="Times New Roman" w:hAnsi="Times New Roman"/>
        </w:rPr>
        <w:t>Личный инструмент конкурсанта</w:t>
      </w:r>
      <w:bookmarkEnd w:id="16"/>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7"/>
      </w:tblGrid>
      <w:tr w:rsidR="00B95C06">
        <w:trPr>
          <w:jc w:val="center"/>
        </w:trPr>
        <w:tc>
          <w:tcPr>
            <w:tcW w:w="2972" w:type="dxa"/>
            <w:shd w:val="clear" w:color="FFFFFF" w:fill="92D050"/>
            <w:vAlign w:val="center"/>
          </w:tcPr>
          <w:p w:rsidR="00B95C06" w:rsidRDefault="00156730">
            <w:pPr>
              <w:spacing w:after="0" w:line="276" w:lineRule="auto"/>
              <w:contextualSpacing/>
              <w:jc w:val="center"/>
              <w:rPr>
                <w:rFonts w:ascii="Times New Roman" w:hAnsi="Times New Roman" w:cs="Times New Roman"/>
                <w:b/>
                <w:color w:val="FFFFFF"/>
                <w:sz w:val="24"/>
                <w:szCs w:val="24"/>
              </w:rPr>
            </w:pPr>
            <w:r>
              <w:rPr>
                <w:rFonts w:ascii="Times New Roman" w:hAnsi="Times New Roman" w:cs="Times New Roman"/>
                <w:b/>
                <w:color w:val="FFFFFF"/>
                <w:sz w:val="24"/>
                <w:szCs w:val="24"/>
              </w:rPr>
              <w:t>Область</w:t>
            </w:r>
          </w:p>
        </w:tc>
        <w:tc>
          <w:tcPr>
            <w:tcW w:w="6657" w:type="dxa"/>
            <w:shd w:val="clear" w:color="FFFFFF" w:fill="92D050"/>
            <w:vAlign w:val="center"/>
          </w:tcPr>
          <w:p w:rsidR="00B95C06" w:rsidRDefault="00156730">
            <w:pPr>
              <w:spacing w:after="0" w:line="276" w:lineRule="auto"/>
              <w:contextualSpacing/>
              <w:jc w:val="center"/>
              <w:rPr>
                <w:rFonts w:ascii="Times New Roman" w:hAnsi="Times New Roman" w:cs="Times New Roman"/>
                <w:b/>
                <w:color w:val="FFFFFF"/>
                <w:sz w:val="24"/>
                <w:szCs w:val="24"/>
              </w:rPr>
            </w:pPr>
            <w:r>
              <w:rPr>
                <w:rFonts w:ascii="Times New Roman" w:hAnsi="Times New Roman" w:cs="Times New Roman"/>
                <w:b/>
                <w:color w:val="FFFFFF"/>
                <w:sz w:val="24"/>
                <w:szCs w:val="24"/>
              </w:rPr>
              <w:t>Правила</w:t>
            </w:r>
          </w:p>
        </w:tc>
      </w:tr>
      <w:tr w:rsidR="00B95C06">
        <w:trPr>
          <w:jc w:val="center"/>
        </w:trPr>
        <w:tc>
          <w:tcPr>
            <w:tcW w:w="2972" w:type="dxa"/>
            <w:vAlign w:val="center"/>
          </w:tcPr>
          <w:p w:rsidR="00B95C06" w:rsidRDefault="00156730">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Прослушивание музыки во время соревнований</w:t>
            </w:r>
          </w:p>
        </w:tc>
        <w:tc>
          <w:tcPr>
            <w:tcW w:w="6657" w:type="dxa"/>
            <w:vAlign w:val="center"/>
          </w:tcPr>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слушать музыку. Наушники и музыка в виде файлов должны быть предварительно сданы техническому эксперту для проверки. В день ознакомления конкурсантам разрешается принести карту памяти, содержащую не более 30 треков длительностью не более 7 минут каждый. Вся музыка будет упорядочена и проверена. Принесенная музыка будет хранится на серверах для конкурсантов, к которым они будут иметь доступ.</w:t>
            </w:r>
          </w:p>
        </w:tc>
      </w:tr>
      <w:tr w:rsidR="00B95C06">
        <w:trPr>
          <w:jc w:val="center"/>
        </w:trPr>
        <w:tc>
          <w:tcPr>
            <w:tcW w:w="2972" w:type="dxa"/>
            <w:vAlign w:val="center"/>
          </w:tcPr>
          <w:p w:rsidR="00B95C06" w:rsidRDefault="00156730">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Клавиатура и мышь</w:t>
            </w:r>
          </w:p>
        </w:tc>
        <w:tc>
          <w:tcPr>
            <w:tcW w:w="6657" w:type="dxa"/>
            <w:vAlign w:val="center"/>
          </w:tcPr>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принести с собой свои клавиатуры, мышки и коврики для мышек. Все принесенные клавиатуры, мышки и коврики должны быть предварительно сданы на проверку техническому эксперту. Запрещено использование клавиатур и мышек с подключением по беспроводным каналам. Устройства ввода не должны быть программируемыми.</w:t>
            </w:r>
          </w:p>
        </w:tc>
      </w:tr>
      <w:tr w:rsidR="00B95C06">
        <w:trPr>
          <w:jc w:val="center"/>
        </w:trPr>
        <w:tc>
          <w:tcPr>
            <w:tcW w:w="2972" w:type="dxa"/>
            <w:vAlign w:val="center"/>
          </w:tcPr>
          <w:p w:rsidR="00B95C06" w:rsidRDefault="00156730">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Техника безопасности и охрана труда</w:t>
            </w:r>
          </w:p>
        </w:tc>
        <w:tc>
          <w:tcPr>
            <w:tcW w:w="6657" w:type="dxa"/>
            <w:vAlign w:val="center"/>
          </w:tcPr>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Конкурсанты могут использовать защиту для ушей (беруши, шумоподавляющие наушники).</w:t>
            </w:r>
          </w:p>
        </w:tc>
      </w:tr>
      <w:tr w:rsidR="00B95C06">
        <w:trPr>
          <w:jc w:val="center"/>
        </w:trPr>
        <w:tc>
          <w:tcPr>
            <w:tcW w:w="2972" w:type="dxa"/>
            <w:vAlign w:val="center"/>
          </w:tcPr>
          <w:p w:rsidR="00B95C06" w:rsidRDefault="00156730">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Ознакомление</w:t>
            </w:r>
          </w:p>
        </w:tc>
        <w:tc>
          <w:tcPr>
            <w:tcW w:w="6657" w:type="dxa"/>
            <w:vAlign w:val="center"/>
          </w:tcPr>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После проведения жеребьевки конкурсантам предоставляется 30 минут на знакомство с рабочим местом, проверку оборудования и подготовку рабочего места. После этого 30 минут отводится на проверку сетевых ресурсов и инфраструктуры и 60 минут на подготовку сред разработки.</w:t>
            </w:r>
          </w:p>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Все созданные во время ознакомления репозитории и базы данных будут удалены.</w:t>
            </w:r>
          </w:p>
        </w:tc>
      </w:tr>
      <w:tr w:rsidR="00B95C06">
        <w:trPr>
          <w:jc w:val="center"/>
        </w:trPr>
        <w:tc>
          <w:tcPr>
            <w:tcW w:w="2972" w:type="dxa"/>
            <w:vAlign w:val="center"/>
          </w:tcPr>
          <w:p w:rsidR="00B95C06" w:rsidRDefault="00156730">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Использование устройств фото- и видеосъемки</w:t>
            </w:r>
          </w:p>
        </w:tc>
        <w:tc>
          <w:tcPr>
            <w:tcW w:w="6657" w:type="dxa"/>
            <w:vAlign w:val="center"/>
          </w:tcPr>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делать фото их конкурсантов во время чемпионата.</w:t>
            </w:r>
          </w:p>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пользоваться фото- и видеооборудованием, находясь в помещении для экспертов, за исключением случаев, когда документы, относящиеся к соревнованию, находятся в комнате, по согласованию с Главным экспертом.</w:t>
            </w:r>
          </w:p>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Конкурсантам разрешается использовать личные устройства для фото- и видеосъемки на рабочей площадке только после завершения конкурса.</w:t>
            </w:r>
          </w:p>
        </w:tc>
      </w:tr>
      <w:tr w:rsidR="00B95C06">
        <w:trPr>
          <w:jc w:val="center"/>
        </w:trPr>
        <w:tc>
          <w:tcPr>
            <w:tcW w:w="2972" w:type="dxa"/>
            <w:vAlign w:val="center"/>
          </w:tcPr>
          <w:p w:rsidR="00B95C06" w:rsidRDefault="00156730">
            <w:pPr>
              <w:spacing w:after="0" w:line="276" w:lineRule="auto"/>
              <w:contextualSpacing/>
              <w:jc w:val="center"/>
              <w:rPr>
                <w:rFonts w:ascii="Times New Roman" w:hAnsi="Times New Roman" w:cs="Times New Roman"/>
                <w:sz w:val="24"/>
                <w:szCs w:val="24"/>
              </w:rPr>
            </w:pPr>
            <w:r>
              <w:rPr>
                <w:rFonts w:ascii="Times New Roman" w:hAnsi="Times New Roman" w:cs="Times New Roman"/>
                <w:sz w:val="24"/>
                <w:szCs w:val="24"/>
              </w:rPr>
              <w:t>Использование персональных мобильных устройств (ноутбуки, планшеты, мобильные телефоны, смарт-часы)</w:t>
            </w:r>
          </w:p>
        </w:tc>
        <w:tc>
          <w:tcPr>
            <w:tcW w:w="6657" w:type="dxa"/>
            <w:vAlign w:val="center"/>
          </w:tcPr>
          <w:p w:rsidR="00B95C06" w:rsidRDefault="00156730">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Экспертам разрешается пользоваться личными компьютерами, планшетами, мобильными телефонами или смарт-часами находясь в помещении для экспертов, за исключением случаев, когда в этом помещении находятся документы, имеющие отношение к соревнованию.</w:t>
            </w:r>
          </w:p>
        </w:tc>
      </w:tr>
    </w:tbl>
    <w:p w:rsidR="00B95C06" w:rsidRDefault="00156730">
      <w:pPr>
        <w:pStyle w:val="-2"/>
        <w:ind w:firstLine="709"/>
        <w:rPr>
          <w:rFonts w:ascii="Times New Roman" w:hAnsi="Times New Roman"/>
        </w:rPr>
      </w:pPr>
      <w:bookmarkStart w:id="17" w:name="_Toc78885660"/>
      <w:bookmarkStart w:id="18" w:name="_Toc142037193"/>
      <w:r>
        <w:rPr>
          <w:rFonts w:ascii="Times New Roman" w:hAnsi="Times New Roman"/>
        </w:rPr>
        <w:lastRenderedPageBreak/>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bookmarkEnd w:id="17"/>
      <w:bookmarkEnd w:id="18"/>
    </w:p>
    <w:p w:rsidR="00B95C06" w:rsidRDefault="00156730">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Дополнительное программное обеспечение;</w:t>
      </w:r>
    </w:p>
    <w:p w:rsidR="00B95C06" w:rsidRDefault="00156730">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Любые портативные устройства связи, такие как мобильные телефоны или смарт-часы;</w:t>
      </w:r>
    </w:p>
    <w:p w:rsidR="00B95C06" w:rsidRDefault="00156730">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Портативные цифровые устройства (планшет, КПК и т.д.);</w:t>
      </w:r>
    </w:p>
    <w:p w:rsidR="00B95C06" w:rsidRDefault="00156730">
      <w:pPr>
        <w:tabs>
          <w:tab w:val="left" w:pos="993"/>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Внешние запоминающие устройства (карты памяти, флэш-накопители и т.д.);</w:t>
      </w:r>
    </w:p>
    <w:p w:rsidR="00B95C06" w:rsidRDefault="00156730">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Эксперты обладают правом запретить определенное оборудование в зоне конкурса.</w:t>
      </w:r>
    </w:p>
    <w:p w:rsidR="00B95C06" w:rsidRDefault="00B95C06">
      <w:pPr>
        <w:spacing w:after="0" w:line="360" w:lineRule="auto"/>
        <w:jc w:val="both"/>
        <w:rPr>
          <w:rFonts w:ascii="Times New Roman" w:eastAsia="Times New Roman" w:hAnsi="Times New Roman" w:cs="Times New Roman"/>
          <w:sz w:val="28"/>
          <w:szCs w:val="28"/>
        </w:rPr>
      </w:pPr>
    </w:p>
    <w:p w:rsidR="00B95C06" w:rsidRDefault="00156730">
      <w:pPr>
        <w:pStyle w:val="-1"/>
        <w:jc w:val="center"/>
        <w:rPr>
          <w:rFonts w:ascii="Times New Roman" w:hAnsi="Times New Roman"/>
          <w:color w:val="auto"/>
          <w:sz w:val="28"/>
          <w:szCs w:val="28"/>
        </w:rPr>
      </w:pPr>
      <w:bookmarkStart w:id="19" w:name="_Toc142037194"/>
      <w:r>
        <w:rPr>
          <w:rFonts w:ascii="Times New Roman" w:hAnsi="Times New Roman"/>
          <w:color w:val="auto"/>
          <w:sz w:val="28"/>
          <w:szCs w:val="28"/>
        </w:rPr>
        <w:t>3. Приложения</w:t>
      </w:r>
      <w:bookmarkEnd w:id="19"/>
    </w:p>
    <w:p w:rsidR="00B95C06" w:rsidRDefault="0015673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rsidR="00B95C06" w:rsidRDefault="0015673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rsidR="00B95C06" w:rsidRDefault="0015673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rsidR="00B95C06" w:rsidRDefault="0015673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4. Тематический сценарий.</w:t>
      </w:r>
    </w:p>
    <w:p w:rsidR="00B95C06" w:rsidRDefault="00B95C06">
      <w:pPr>
        <w:spacing w:after="0" w:line="360" w:lineRule="auto"/>
        <w:jc w:val="both"/>
        <w:rPr>
          <w:rFonts w:ascii="Times New Roman" w:eastAsia="Times New Roman" w:hAnsi="Times New Roman" w:cs="Times New Roman"/>
          <w:i/>
          <w:iCs/>
          <w:sz w:val="28"/>
          <w:szCs w:val="28"/>
          <w:lang w:eastAsia="ru-RU"/>
        </w:rPr>
      </w:pPr>
    </w:p>
    <w:sectPr w:rsidR="00B95C06">
      <w:footerReference w:type="default" r:id="rId9"/>
      <w:footerReference w:type="first" r:id="rId10"/>
      <w:pgSz w:w="11906" w:h="16838"/>
      <w:pgMar w:top="1134" w:right="849" w:bottom="1134" w:left="1418" w:header="624" w:footer="170"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2EC" w:rsidRDefault="00EE12EC">
      <w:pPr>
        <w:spacing w:after="0" w:line="240" w:lineRule="auto"/>
      </w:pPr>
      <w:r>
        <w:separator/>
      </w:r>
    </w:p>
  </w:endnote>
  <w:endnote w:type="continuationSeparator" w:id="0">
    <w:p w:rsidR="00EE12EC" w:rsidRDefault="00EE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EndPr/>
    <w:sdtContent>
      <w:p w:rsidR="00B95C06" w:rsidRDefault="00156730">
        <w:pPr>
          <w:pStyle w:val="af8"/>
          <w:jc w:val="right"/>
        </w:pPr>
        <w:r>
          <w:fldChar w:fldCharType="begin"/>
        </w:r>
        <w:r>
          <w:instrText>PAGE   \* MERGEFORMAT</w:instrText>
        </w:r>
        <w:r>
          <w:fldChar w:fldCharType="separate"/>
        </w:r>
        <w:r w:rsidR="00FA2900">
          <w:rPr>
            <w:noProof/>
          </w:rPr>
          <w:t>24</w:t>
        </w:r>
        <w:r>
          <w:fldChar w:fldCharType="end"/>
        </w:r>
      </w:p>
    </w:sdtContent>
  </w:sdt>
  <w:p w:rsidR="00B95C06" w:rsidRDefault="00B95C06">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C06" w:rsidRDefault="00B95C06">
    <w:pPr>
      <w:pStyle w:val="af8"/>
      <w:jc w:val="right"/>
    </w:pPr>
  </w:p>
  <w:p w:rsidR="00B95C06" w:rsidRDefault="00B95C06">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2EC" w:rsidRDefault="00EE12EC">
      <w:pPr>
        <w:spacing w:after="0" w:line="240" w:lineRule="auto"/>
      </w:pPr>
      <w:r>
        <w:separator/>
      </w:r>
    </w:p>
  </w:footnote>
  <w:footnote w:type="continuationSeparator" w:id="0">
    <w:p w:rsidR="00EE12EC" w:rsidRDefault="00EE12EC">
      <w:pPr>
        <w:spacing w:after="0" w:line="240" w:lineRule="auto"/>
      </w:pPr>
      <w:r>
        <w:continuationSeparator/>
      </w:r>
    </w:p>
  </w:footnote>
  <w:footnote w:id="1">
    <w:p w:rsidR="00B95C06" w:rsidRDefault="0015673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rsidR="00B95C06" w:rsidRDefault="0015673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761"/>
    <w:multiLevelType w:val="multilevel"/>
    <w:tmpl w:val="A2089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C00C00"/>
    <w:multiLevelType w:val="multilevel"/>
    <w:tmpl w:val="190A06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1F26C8"/>
    <w:multiLevelType w:val="multilevel"/>
    <w:tmpl w:val="0FBE2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436D78"/>
    <w:multiLevelType w:val="multilevel"/>
    <w:tmpl w:val="DF28BCA8"/>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9D41ED"/>
    <w:multiLevelType w:val="multilevel"/>
    <w:tmpl w:val="D4206DA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5D324D"/>
    <w:multiLevelType w:val="multilevel"/>
    <w:tmpl w:val="CF325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8E029F"/>
    <w:multiLevelType w:val="multilevel"/>
    <w:tmpl w:val="8872F114"/>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C72A9"/>
    <w:multiLevelType w:val="multilevel"/>
    <w:tmpl w:val="02EC811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1C64EEB"/>
    <w:multiLevelType w:val="multilevel"/>
    <w:tmpl w:val="AE905DD4"/>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423662"/>
    <w:multiLevelType w:val="multilevel"/>
    <w:tmpl w:val="2CEA8A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B825C4"/>
    <w:multiLevelType w:val="multilevel"/>
    <w:tmpl w:val="1450AC06"/>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1" w15:restartNumberingAfterBreak="0">
    <w:nsid w:val="2AC802B7"/>
    <w:multiLevelType w:val="multilevel"/>
    <w:tmpl w:val="A84623B0"/>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2" w15:restartNumberingAfterBreak="0">
    <w:nsid w:val="34380279"/>
    <w:multiLevelType w:val="multilevel"/>
    <w:tmpl w:val="F65249D8"/>
    <w:lvl w:ilvl="0">
      <w:start w:val="1"/>
      <w:numFmt w:val="bullet"/>
      <w:lvlText w:val=""/>
      <w:lvlJc w:val="left"/>
      <w:pPr>
        <w:ind w:left="1789" w:hanging="360"/>
      </w:pPr>
      <w:rPr>
        <w:rFonts w:ascii="Symbol" w:hAnsi="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13" w15:restartNumberingAfterBreak="0">
    <w:nsid w:val="361209F8"/>
    <w:multiLevelType w:val="multilevel"/>
    <w:tmpl w:val="23C0F21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A75D00"/>
    <w:multiLevelType w:val="multilevel"/>
    <w:tmpl w:val="4440A868"/>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8E57099"/>
    <w:multiLevelType w:val="multilevel"/>
    <w:tmpl w:val="C0AE6B1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3AF74449"/>
    <w:multiLevelType w:val="multilevel"/>
    <w:tmpl w:val="B6382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F5151CC"/>
    <w:multiLevelType w:val="multilevel"/>
    <w:tmpl w:val="8F7E7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2DD511D"/>
    <w:multiLevelType w:val="multilevel"/>
    <w:tmpl w:val="21B2E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C745501"/>
    <w:multiLevelType w:val="multilevel"/>
    <w:tmpl w:val="982410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E4C0CC4"/>
    <w:multiLevelType w:val="multilevel"/>
    <w:tmpl w:val="D1984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546638"/>
    <w:multiLevelType w:val="multilevel"/>
    <w:tmpl w:val="5E763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1D7B39"/>
    <w:multiLevelType w:val="multilevel"/>
    <w:tmpl w:val="2F5AF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3E24445"/>
    <w:multiLevelType w:val="multilevel"/>
    <w:tmpl w:val="99A836E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3C3E95"/>
    <w:multiLevelType w:val="multilevel"/>
    <w:tmpl w:val="1220D77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5" w15:restartNumberingAfterBreak="0">
    <w:nsid w:val="5BE94E6E"/>
    <w:multiLevelType w:val="multilevel"/>
    <w:tmpl w:val="44C49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E3573CC"/>
    <w:multiLevelType w:val="multilevel"/>
    <w:tmpl w:val="6A0E0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29C353E"/>
    <w:multiLevelType w:val="multilevel"/>
    <w:tmpl w:val="85DA9E28"/>
    <w:lvl w:ilvl="0">
      <w:start w:val="1"/>
      <w:numFmt w:val="bullet"/>
      <w:pStyle w:val="a"/>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5C5AAA"/>
    <w:multiLevelType w:val="multilevel"/>
    <w:tmpl w:val="D3168250"/>
    <w:lvl w:ilvl="0">
      <w:start w:val="1"/>
      <w:numFmt w:val="bullet"/>
      <w:pStyle w:val="a0"/>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D2216"/>
    <w:multiLevelType w:val="multilevel"/>
    <w:tmpl w:val="BB8215E4"/>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A771AF4"/>
    <w:multiLevelType w:val="multilevel"/>
    <w:tmpl w:val="67EE7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C7B789B"/>
    <w:multiLevelType w:val="multilevel"/>
    <w:tmpl w:val="5282A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D720DA9"/>
    <w:multiLevelType w:val="multilevel"/>
    <w:tmpl w:val="A09E7E1E"/>
    <w:lvl w:ilvl="0">
      <w:start w:val="1"/>
      <w:numFmt w:val="bullet"/>
      <w:lvlText w:val=""/>
      <w:lvlJc w:val="left"/>
      <w:pPr>
        <w:ind w:left="1789" w:hanging="360"/>
      </w:pPr>
      <w:rPr>
        <w:rFonts w:ascii="Wingdings" w:hAnsi="Wingdings"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33" w15:restartNumberingAfterBreak="0">
    <w:nsid w:val="78F17B12"/>
    <w:multiLevelType w:val="multilevel"/>
    <w:tmpl w:val="7B54AE92"/>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15:restartNumberingAfterBreak="0">
    <w:nsid w:val="7958691B"/>
    <w:multiLevelType w:val="multilevel"/>
    <w:tmpl w:val="EAC89868"/>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9E7634D"/>
    <w:multiLevelType w:val="multilevel"/>
    <w:tmpl w:val="BAACF13A"/>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0F6540"/>
    <w:multiLevelType w:val="multilevel"/>
    <w:tmpl w:val="12F00448"/>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num w:numId="1">
    <w:abstractNumId w:val="6"/>
  </w:num>
  <w:num w:numId="2">
    <w:abstractNumId w:val="27"/>
  </w:num>
  <w:num w:numId="3">
    <w:abstractNumId w:val="28"/>
  </w:num>
  <w:num w:numId="4">
    <w:abstractNumId w:val="7"/>
  </w:num>
  <w:num w:numId="5">
    <w:abstractNumId w:val="14"/>
  </w:num>
  <w:num w:numId="6">
    <w:abstractNumId w:val="35"/>
  </w:num>
  <w:num w:numId="7">
    <w:abstractNumId w:val="36"/>
  </w:num>
  <w:num w:numId="8">
    <w:abstractNumId w:val="33"/>
  </w:num>
  <w:num w:numId="9">
    <w:abstractNumId w:val="12"/>
  </w:num>
  <w:num w:numId="10">
    <w:abstractNumId w:val="32"/>
  </w:num>
  <w:num w:numId="11">
    <w:abstractNumId w:val="24"/>
  </w:num>
  <w:num w:numId="12">
    <w:abstractNumId w:val="29"/>
  </w:num>
  <w:num w:numId="13">
    <w:abstractNumId w:val="34"/>
  </w:num>
  <w:num w:numId="14">
    <w:abstractNumId w:val="4"/>
  </w:num>
  <w:num w:numId="15">
    <w:abstractNumId w:val="13"/>
  </w:num>
  <w:num w:numId="16">
    <w:abstractNumId w:val="9"/>
  </w:num>
  <w:num w:numId="17">
    <w:abstractNumId w:val="3"/>
  </w:num>
  <w:num w:numId="18">
    <w:abstractNumId w:val="23"/>
  </w:num>
  <w:num w:numId="19">
    <w:abstractNumId w:val="1"/>
  </w:num>
  <w:num w:numId="20">
    <w:abstractNumId w:val="11"/>
  </w:num>
  <w:num w:numId="21">
    <w:abstractNumId w:val="10"/>
  </w:num>
  <w:num w:numId="22">
    <w:abstractNumId w:val="8"/>
  </w:num>
  <w:num w:numId="23">
    <w:abstractNumId w:val="15"/>
  </w:num>
  <w:num w:numId="24">
    <w:abstractNumId w:val="0"/>
  </w:num>
  <w:num w:numId="25">
    <w:abstractNumId w:val="22"/>
  </w:num>
  <w:num w:numId="26">
    <w:abstractNumId w:val="30"/>
  </w:num>
  <w:num w:numId="27">
    <w:abstractNumId w:val="17"/>
  </w:num>
  <w:num w:numId="28">
    <w:abstractNumId w:val="18"/>
  </w:num>
  <w:num w:numId="29">
    <w:abstractNumId w:val="5"/>
  </w:num>
  <w:num w:numId="30">
    <w:abstractNumId w:val="25"/>
  </w:num>
  <w:num w:numId="31">
    <w:abstractNumId w:val="2"/>
  </w:num>
  <w:num w:numId="32">
    <w:abstractNumId w:val="16"/>
  </w:num>
  <w:num w:numId="33">
    <w:abstractNumId w:val="19"/>
  </w:num>
  <w:num w:numId="34">
    <w:abstractNumId w:val="20"/>
  </w:num>
  <w:num w:numId="35">
    <w:abstractNumId w:val="21"/>
  </w:num>
  <w:num w:numId="36">
    <w:abstractNumId w:val="2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C06"/>
    <w:rsid w:val="00156730"/>
    <w:rsid w:val="00B95C06"/>
    <w:rsid w:val="00EE12EC"/>
    <w:rsid w:val="00FA29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9EEFA"/>
  <w15:docId w15:val="{9595FCCD-0D1F-4703-B2BB-933917D0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2"/>
    <w:uiPriority w:val="9"/>
    <w:rPr>
      <w:rFonts w:ascii="Arial" w:eastAsia="Arial" w:hAnsi="Arial" w:cs="Arial"/>
      <w:color w:val="2E74B5" w:themeColor="accent1" w:themeShade="BF"/>
      <w:sz w:val="40"/>
      <w:szCs w:val="40"/>
    </w:rPr>
  </w:style>
  <w:style w:type="character" w:customStyle="1" w:styleId="Heading2Char">
    <w:name w:val="Heading 2 Char"/>
    <w:basedOn w:val="a2"/>
    <w:uiPriority w:val="9"/>
    <w:rPr>
      <w:rFonts w:ascii="Arial" w:eastAsia="Arial" w:hAnsi="Arial" w:cs="Arial"/>
      <w:color w:val="2E74B5" w:themeColor="accent1" w:themeShade="BF"/>
      <w:sz w:val="32"/>
      <w:szCs w:val="32"/>
    </w:rPr>
  </w:style>
  <w:style w:type="character" w:customStyle="1" w:styleId="Heading3Char">
    <w:name w:val="Heading 3 Char"/>
    <w:basedOn w:val="a2"/>
    <w:uiPriority w:val="9"/>
    <w:rPr>
      <w:rFonts w:ascii="Arial" w:eastAsia="Arial" w:hAnsi="Arial" w:cs="Arial"/>
      <w:color w:val="2E74B5" w:themeColor="accent1" w:themeShade="BF"/>
      <w:sz w:val="28"/>
      <w:szCs w:val="28"/>
    </w:rPr>
  </w:style>
  <w:style w:type="character" w:customStyle="1" w:styleId="Heading4Char">
    <w:name w:val="Heading 4 Char"/>
    <w:basedOn w:val="a2"/>
    <w:uiPriority w:val="9"/>
    <w:rPr>
      <w:rFonts w:ascii="Arial" w:eastAsia="Arial" w:hAnsi="Arial" w:cs="Arial"/>
      <w:i/>
      <w:iCs/>
      <w:color w:val="2E74B5" w:themeColor="accent1" w:themeShade="BF"/>
    </w:rPr>
  </w:style>
  <w:style w:type="character" w:customStyle="1" w:styleId="Heading5Char">
    <w:name w:val="Heading 5 Char"/>
    <w:basedOn w:val="a2"/>
    <w:uiPriority w:val="9"/>
    <w:rPr>
      <w:rFonts w:ascii="Arial" w:eastAsia="Arial" w:hAnsi="Arial" w:cs="Arial"/>
      <w:color w:val="2E74B5" w:themeColor="accent1" w:themeShade="BF"/>
    </w:rPr>
  </w:style>
  <w:style w:type="character" w:customStyle="1" w:styleId="Heading6Char">
    <w:name w:val="Heading 6 Char"/>
    <w:basedOn w:val="a2"/>
    <w:uiPriority w:val="9"/>
    <w:rPr>
      <w:rFonts w:ascii="Arial" w:eastAsia="Arial" w:hAnsi="Arial" w:cs="Arial"/>
      <w:i/>
      <w:iCs/>
      <w:color w:val="595959" w:themeColor="text1" w:themeTint="A6"/>
    </w:rPr>
  </w:style>
  <w:style w:type="character" w:customStyle="1" w:styleId="Heading7Char">
    <w:name w:val="Heading 7 Char"/>
    <w:basedOn w:val="a2"/>
    <w:uiPriority w:val="9"/>
    <w:rPr>
      <w:rFonts w:ascii="Arial" w:eastAsia="Arial" w:hAnsi="Arial" w:cs="Arial"/>
      <w:color w:val="595959" w:themeColor="text1" w:themeTint="A6"/>
    </w:rPr>
  </w:style>
  <w:style w:type="character" w:customStyle="1" w:styleId="Heading8Char">
    <w:name w:val="Heading 8 Char"/>
    <w:basedOn w:val="a2"/>
    <w:uiPriority w:val="9"/>
    <w:rPr>
      <w:rFonts w:ascii="Arial" w:eastAsia="Arial" w:hAnsi="Arial" w:cs="Arial"/>
      <w:i/>
      <w:iCs/>
      <w:color w:val="272727" w:themeColor="text1" w:themeTint="D8"/>
    </w:rPr>
  </w:style>
  <w:style w:type="character" w:customStyle="1" w:styleId="Heading9Char">
    <w:name w:val="Heading 9 Char"/>
    <w:basedOn w:val="a2"/>
    <w:uiPriority w:val="9"/>
    <w:rPr>
      <w:rFonts w:ascii="Arial" w:eastAsia="Arial" w:hAnsi="Arial" w:cs="Arial"/>
      <w:i/>
      <w:iCs/>
      <w:color w:val="272727" w:themeColor="text1" w:themeTint="D8"/>
    </w:rPr>
  </w:style>
  <w:style w:type="paragraph" w:styleId="a5">
    <w:name w:val="Title"/>
    <w:basedOn w:val="a1"/>
    <w:next w:val="a1"/>
    <w:link w:val="a6"/>
    <w:uiPriority w:val="10"/>
    <w:qFormat/>
    <w:pPr>
      <w:spacing w:after="80" w:line="240" w:lineRule="auto"/>
      <w:contextualSpacing/>
    </w:pPr>
    <w:rPr>
      <w:rFonts w:ascii="Arial" w:eastAsia="Arial" w:hAnsi="Arial" w:cs="Arial"/>
      <w:spacing w:val="-10"/>
      <w:sz w:val="56"/>
      <w:szCs w:val="56"/>
    </w:rPr>
  </w:style>
  <w:style w:type="character" w:customStyle="1" w:styleId="a6">
    <w:name w:val="Заголовок Знак"/>
    <w:basedOn w:val="a2"/>
    <w:link w:val="a5"/>
    <w:uiPriority w:val="10"/>
    <w:rPr>
      <w:rFonts w:ascii="Arial" w:eastAsia="Arial" w:hAnsi="Arial" w:cs="Arial"/>
      <w:spacing w:val="-10"/>
      <w:sz w:val="56"/>
      <w:szCs w:val="56"/>
    </w:rPr>
  </w:style>
  <w:style w:type="paragraph" w:styleId="a7">
    <w:name w:val="Subtitle"/>
    <w:basedOn w:val="a1"/>
    <w:next w:val="a1"/>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2"/>
    <w:link w:val="a7"/>
    <w:uiPriority w:val="11"/>
    <w:rPr>
      <w:color w:val="595959" w:themeColor="text1" w:themeTint="A6"/>
      <w:spacing w:val="15"/>
      <w:sz w:val="28"/>
      <w:szCs w:val="28"/>
    </w:rPr>
  </w:style>
  <w:style w:type="paragraph" w:styleId="22">
    <w:name w:val="Quote"/>
    <w:basedOn w:val="a1"/>
    <w:next w:val="a1"/>
    <w:link w:val="23"/>
    <w:uiPriority w:val="29"/>
    <w:qFormat/>
    <w:pPr>
      <w:spacing w:before="160"/>
      <w:jc w:val="center"/>
    </w:pPr>
    <w:rPr>
      <w:i/>
      <w:iCs/>
      <w:color w:val="404040" w:themeColor="text1" w:themeTint="BF"/>
    </w:rPr>
  </w:style>
  <w:style w:type="character" w:customStyle="1" w:styleId="23">
    <w:name w:val="Цитата 2 Знак"/>
    <w:basedOn w:val="a2"/>
    <w:link w:val="22"/>
    <w:uiPriority w:val="29"/>
    <w:rPr>
      <w:i/>
      <w:iCs/>
      <w:color w:val="404040" w:themeColor="text1" w:themeTint="BF"/>
    </w:rPr>
  </w:style>
  <w:style w:type="character" w:styleId="a9">
    <w:name w:val="Intense Emphasis"/>
    <w:basedOn w:val="a2"/>
    <w:uiPriority w:val="21"/>
    <w:qFormat/>
    <w:rPr>
      <w:i/>
      <w:iCs/>
      <w:color w:val="2E74B5" w:themeColor="accent1" w:themeShade="BF"/>
    </w:rPr>
  </w:style>
  <w:style w:type="paragraph" w:styleId="aa">
    <w:name w:val="Intense Quote"/>
    <w:basedOn w:val="a1"/>
    <w:next w:val="a1"/>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2"/>
    <w:link w:val="aa"/>
    <w:uiPriority w:val="30"/>
    <w:rPr>
      <w:i/>
      <w:iCs/>
      <w:color w:val="2E74B5" w:themeColor="accent1" w:themeShade="BF"/>
    </w:rPr>
  </w:style>
  <w:style w:type="character" w:styleId="ac">
    <w:name w:val="Intense Reference"/>
    <w:basedOn w:val="a2"/>
    <w:uiPriority w:val="32"/>
    <w:qFormat/>
    <w:rPr>
      <w:b/>
      <w:bCs/>
      <w:smallCaps/>
      <w:color w:val="2E74B5" w:themeColor="accent1" w:themeShade="BF"/>
      <w:spacing w:val="5"/>
    </w:rPr>
  </w:style>
  <w:style w:type="character" w:styleId="ad">
    <w:name w:val="Subtle Emphasis"/>
    <w:basedOn w:val="a2"/>
    <w:uiPriority w:val="19"/>
    <w:qFormat/>
    <w:rPr>
      <w:i/>
      <w:iCs/>
      <w:color w:val="404040" w:themeColor="text1" w:themeTint="BF"/>
    </w:rPr>
  </w:style>
  <w:style w:type="character" w:styleId="ae">
    <w:name w:val="Emphasis"/>
    <w:basedOn w:val="a2"/>
    <w:uiPriority w:val="20"/>
    <w:qFormat/>
    <w:rPr>
      <w:i/>
      <w:iCs/>
    </w:rPr>
  </w:style>
  <w:style w:type="character" w:styleId="af">
    <w:name w:val="Strong"/>
    <w:basedOn w:val="a2"/>
    <w:uiPriority w:val="22"/>
    <w:qFormat/>
    <w:rPr>
      <w:b/>
      <w:bCs/>
    </w:rPr>
  </w:style>
  <w:style w:type="character" w:styleId="af0">
    <w:name w:val="Subtle Reference"/>
    <w:basedOn w:val="a2"/>
    <w:uiPriority w:val="31"/>
    <w:qFormat/>
    <w:rPr>
      <w:smallCaps/>
      <w:color w:val="5A5A5A" w:themeColor="text1" w:themeTint="A5"/>
    </w:rPr>
  </w:style>
  <w:style w:type="character" w:styleId="af1">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FootnoteTextChar">
    <w:name w:val="Footnote Text Char"/>
    <w:basedOn w:val="a2"/>
    <w:uiPriority w:val="99"/>
    <w:semiHidden/>
    <w:rPr>
      <w:sz w:val="20"/>
      <w:szCs w:val="20"/>
    </w:rPr>
  </w:style>
  <w:style w:type="paragraph" w:styleId="af2">
    <w:name w:val="endnote text"/>
    <w:basedOn w:val="a1"/>
    <w:link w:val="af3"/>
    <w:uiPriority w:val="99"/>
    <w:semiHidden/>
    <w:unhideWhenUsed/>
    <w:pPr>
      <w:spacing w:after="0" w:line="240" w:lineRule="auto"/>
    </w:pPr>
    <w:rPr>
      <w:sz w:val="20"/>
      <w:szCs w:val="20"/>
    </w:rPr>
  </w:style>
  <w:style w:type="character" w:customStyle="1" w:styleId="af3">
    <w:name w:val="Текст концевой сноски Знак"/>
    <w:basedOn w:val="a2"/>
    <w:link w:val="af2"/>
    <w:uiPriority w:val="99"/>
    <w:semiHidden/>
    <w:rPr>
      <w:sz w:val="20"/>
      <w:szCs w:val="20"/>
    </w:rPr>
  </w:style>
  <w:style w:type="character" w:styleId="af4">
    <w:name w:val="endnote reference"/>
    <w:basedOn w:val="a2"/>
    <w:uiPriority w:val="99"/>
    <w:semiHidden/>
    <w:unhideWhenUsed/>
    <w:rPr>
      <w:vertAlign w:val="superscript"/>
    </w:rPr>
  </w:style>
  <w:style w:type="paragraph" w:styleId="42">
    <w:name w:val="toc 4"/>
    <w:basedOn w:val="a1"/>
    <w:next w:val="a1"/>
    <w:uiPriority w:val="39"/>
    <w:unhideWhenUsed/>
    <w:pPr>
      <w:spacing w:after="100"/>
      <w:ind w:left="660"/>
    </w:pPr>
  </w:style>
  <w:style w:type="paragraph" w:styleId="52">
    <w:name w:val="toc 5"/>
    <w:basedOn w:val="a1"/>
    <w:next w:val="a1"/>
    <w:uiPriority w:val="39"/>
    <w:unhideWhenUsed/>
    <w:pPr>
      <w:spacing w:after="100"/>
      <w:ind w:left="880"/>
    </w:pPr>
  </w:style>
  <w:style w:type="paragraph" w:styleId="61">
    <w:name w:val="toc 6"/>
    <w:basedOn w:val="a1"/>
    <w:next w:val="a1"/>
    <w:uiPriority w:val="39"/>
    <w:unhideWhenUsed/>
    <w:pPr>
      <w:spacing w:after="100"/>
      <w:ind w:left="1100"/>
    </w:pPr>
  </w:style>
  <w:style w:type="paragraph" w:styleId="71">
    <w:name w:val="toc 7"/>
    <w:basedOn w:val="a1"/>
    <w:next w:val="a1"/>
    <w:uiPriority w:val="39"/>
    <w:unhideWhenUsed/>
    <w:pPr>
      <w:spacing w:after="100"/>
      <w:ind w:left="1320"/>
    </w:pPr>
  </w:style>
  <w:style w:type="paragraph" w:styleId="81">
    <w:name w:val="toc 8"/>
    <w:basedOn w:val="a1"/>
    <w:next w:val="a1"/>
    <w:uiPriority w:val="39"/>
    <w:unhideWhenUsed/>
    <w:pPr>
      <w:spacing w:after="100"/>
      <w:ind w:left="1540"/>
    </w:pPr>
  </w:style>
  <w:style w:type="paragraph" w:styleId="91">
    <w:name w:val="toc 9"/>
    <w:basedOn w:val="a1"/>
    <w:next w:val="a1"/>
    <w:uiPriority w:val="39"/>
    <w:unhideWhenUsed/>
    <w:pPr>
      <w:spacing w:after="100"/>
      <w:ind w:left="1760"/>
    </w:pPr>
  </w:style>
  <w:style w:type="paragraph" w:styleId="af5">
    <w:name w:val="table of figures"/>
    <w:basedOn w:val="a1"/>
    <w:next w:val="a1"/>
    <w:uiPriority w:val="99"/>
    <w:unhideWhenUsed/>
    <w:pPr>
      <w:spacing w:after="0"/>
    </w:pPr>
  </w:style>
  <w:style w:type="paragraph" w:styleId="af6">
    <w:name w:val="header"/>
    <w:basedOn w:val="a1"/>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2"/>
    <w:link w:val="af6"/>
    <w:uiPriority w:val="99"/>
  </w:style>
  <w:style w:type="paragraph" w:styleId="af8">
    <w:name w:val="footer"/>
    <w:basedOn w:val="a1"/>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2"/>
    <w:link w:val="af8"/>
    <w:uiPriority w:val="99"/>
  </w:style>
  <w:style w:type="paragraph" w:styleId="afa">
    <w:name w:val="No Spacing"/>
    <w:link w:val="afb"/>
    <w:uiPriority w:val="1"/>
    <w:qFormat/>
    <w:pPr>
      <w:spacing w:after="0" w:line="240" w:lineRule="auto"/>
    </w:pPr>
    <w:rPr>
      <w:rFonts w:eastAsiaTheme="minorEastAsia"/>
      <w:lang w:eastAsia="ru-RU"/>
    </w:rPr>
  </w:style>
  <w:style w:type="character" w:customStyle="1" w:styleId="afb">
    <w:name w:val="Без интервала Знак"/>
    <w:basedOn w:val="a2"/>
    <w:link w:val="afa"/>
    <w:uiPriority w:val="1"/>
    <w:rPr>
      <w:rFonts w:eastAsiaTheme="minorEastAsia"/>
      <w:lang w:eastAsia="ru-RU"/>
    </w:rPr>
  </w:style>
  <w:style w:type="character" w:styleId="afc">
    <w:name w:val="Placeholder Text"/>
    <w:basedOn w:val="a2"/>
    <w:uiPriority w:val="99"/>
    <w:semiHidden/>
    <w:rPr>
      <w:color w:val="808080"/>
    </w:rPr>
  </w:style>
  <w:style w:type="paragraph" w:styleId="afd">
    <w:name w:val="Balloon Text"/>
    <w:basedOn w:val="a1"/>
    <w:link w:val="afe"/>
    <w:unhideWhenUsed/>
    <w:pPr>
      <w:spacing w:after="0" w:line="240" w:lineRule="auto"/>
    </w:pPr>
    <w:rPr>
      <w:rFonts w:ascii="Tahoma" w:hAnsi="Tahoma" w:cs="Tahoma"/>
      <w:sz w:val="16"/>
      <w:szCs w:val="16"/>
    </w:rPr>
  </w:style>
  <w:style w:type="character" w:customStyle="1" w:styleId="afe">
    <w:name w:val="Текст выноски Знак"/>
    <w:basedOn w:val="a2"/>
    <w:link w:val="afd"/>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ff">
    <w:name w:val="Hyperlink"/>
    <w:uiPriority w:val="99"/>
    <w:rPr>
      <w:color w:val="0000FF"/>
      <w:u w:val="single"/>
    </w:rPr>
  </w:style>
  <w:style w:type="table" w:styleId="aff0">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2">
    <w:name w:val="toc 1"/>
    <w:basedOn w:val="a1"/>
    <w:next w:val="a1"/>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f1">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f2">
    <w:name w:val="Body Text"/>
    <w:basedOn w:val="a1"/>
    <w:link w:val="aff3"/>
    <w:semiHidden/>
    <w:pPr>
      <w:widowControl w:val="0"/>
      <w:spacing w:after="0" w:line="360" w:lineRule="auto"/>
      <w:jc w:val="both"/>
    </w:pPr>
    <w:rPr>
      <w:rFonts w:ascii="Arial" w:eastAsia="Times New Roman" w:hAnsi="Arial" w:cs="Times New Roman"/>
      <w:sz w:val="24"/>
      <w:szCs w:val="20"/>
      <w:lang w:val="en-AU"/>
    </w:rPr>
  </w:style>
  <w:style w:type="character" w:customStyle="1" w:styleId="aff3">
    <w:name w:val="Основной текст Знак"/>
    <w:basedOn w:val="a2"/>
    <w:link w:val="aff2"/>
    <w:semiHidden/>
    <w:rPr>
      <w:rFonts w:ascii="Arial" w:eastAsia="Times New Roman" w:hAnsi="Arial" w:cs="Times New Roman"/>
      <w:sz w:val="24"/>
      <w:szCs w:val="20"/>
      <w:lang w:val="en-AU"/>
    </w:rPr>
  </w:style>
  <w:style w:type="paragraph" w:styleId="24">
    <w:name w:val="Body Text Indent 2"/>
    <w:basedOn w:val="a1"/>
    <w:link w:val="25"/>
    <w:semiHidden/>
    <w:pPr>
      <w:spacing w:after="0" w:line="360" w:lineRule="auto"/>
      <w:ind w:left="720"/>
    </w:pPr>
    <w:rPr>
      <w:rFonts w:ascii="Arial" w:eastAsia="Times New Roman" w:hAnsi="Arial" w:cs="Times New Roman"/>
      <w:sz w:val="24"/>
      <w:szCs w:val="20"/>
      <w:lang w:val="en-US"/>
    </w:rPr>
  </w:style>
  <w:style w:type="character" w:customStyle="1" w:styleId="25">
    <w:name w:val="Основной текст с отступом 2 Знак"/>
    <w:basedOn w:val="a2"/>
    <w:link w:val="24"/>
    <w:semiHidden/>
    <w:rPr>
      <w:rFonts w:ascii="Arial" w:eastAsia="Times New Roman" w:hAnsi="Arial" w:cs="Times New Roman"/>
      <w:sz w:val="24"/>
      <w:szCs w:val="20"/>
      <w:lang w:val="en-US"/>
    </w:rPr>
  </w:style>
  <w:style w:type="paragraph" w:styleId="26">
    <w:name w:val="Body Text 2"/>
    <w:basedOn w:val="a1"/>
    <w:link w:val="27"/>
    <w:semiHidden/>
    <w:pPr>
      <w:widowControl w:val="0"/>
      <w:spacing w:after="0" w:line="360" w:lineRule="auto"/>
      <w:jc w:val="both"/>
    </w:pPr>
    <w:rPr>
      <w:rFonts w:ascii="Arial" w:eastAsia="Times New Roman" w:hAnsi="Arial" w:cs="Times New Roman"/>
      <w:spacing w:val="-3"/>
      <w:szCs w:val="20"/>
      <w:lang w:val="en-US"/>
    </w:rPr>
  </w:style>
  <w:style w:type="character" w:customStyle="1" w:styleId="27">
    <w:name w:val="Основной текст 2 Знак"/>
    <w:basedOn w:val="a2"/>
    <w:link w:val="26"/>
    <w:semiHidden/>
    <w:rPr>
      <w:rFonts w:ascii="Arial" w:eastAsia="Times New Roman" w:hAnsi="Arial" w:cs="Times New Roman"/>
      <w:spacing w:val="-3"/>
      <w:szCs w:val="20"/>
      <w:lang w:val="en-US"/>
    </w:rPr>
  </w:style>
  <w:style w:type="paragraph" w:styleId="aff4">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3">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Pr>
      <w:rFonts w:ascii="Arial" w:eastAsia="Times New Roman" w:hAnsi="Arial" w:cs="Times New Roman"/>
      <w:b/>
      <w:sz w:val="28"/>
      <w:szCs w:val="24"/>
      <w:lang w:val="en-GB"/>
    </w:rPr>
  </w:style>
  <w:style w:type="paragraph" w:styleId="aff5">
    <w:name w:val="footnote text"/>
    <w:basedOn w:val="a1"/>
    <w:link w:val="aff6"/>
    <w:pPr>
      <w:spacing w:after="0" w:line="360" w:lineRule="auto"/>
    </w:pPr>
    <w:rPr>
      <w:rFonts w:ascii="Times New Roman" w:eastAsia="Times New Roman" w:hAnsi="Times New Roman" w:cs="Times New Roman"/>
      <w:szCs w:val="20"/>
      <w:lang w:eastAsia="ru-RU"/>
    </w:rPr>
  </w:style>
  <w:style w:type="character" w:customStyle="1" w:styleId="aff6">
    <w:name w:val="Текст сноски Знак"/>
    <w:basedOn w:val="a2"/>
    <w:link w:val="aff5"/>
    <w:rPr>
      <w:rFonts w:ascii="Times New Roman" w:eastAsia="Times New Roman" w:hAnsi="Times New Roman" w:cs="Times New Roman"/>
      <w:szCs w:val="20"/>
      <w:lang w:eastAsia="ru-RU"/>
    </w:rPr>
  </w:style>
  <w:style w:type="character" w:styleId="aff7">
    <w:name w:val="footnote reference"/>
    <w:rPr>
      <w:vertAlign w:val="superscript"/>
    </w:rPr>
  </w:style>
  <w:style w:type="character" w:styleId="aff8">
    <w:name w:val="FollowedHyperlink"/>
    <w:rPr>
      <w:color w:val="800080"/>
      <w:u w:val="single"/>
    </w:rPr>
  </w:style>
  <w:style w:type="paragraph" w:customStyle="1" w:styleId="a0">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f9">
    <w:name w:val="выделение цвет"/>
    <w:basedOn w:val="a1"/>
    <w:link w:val="affa"/>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b">
    <w:name w:val="цвет в таблице"/>
    <w:rPr>
      <w:color w:val="2C8DE6"/>
    </w:rPr>
  </w:style>
  <w:style w:type="paragraph" w:styleId="affc">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8">
    <w:name w:val="toc 2"/>
    <w:basedOn w:val="a1"/>
    <w:next w:val="a1"/>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2">
    <w:name w:val="toc 3"/>
    <w:basedOn w:val="a1"/>
    <w:next w:val="a1"/>
    <w:uiPriority w:val="39"/>
    <w:unhideWhenUsed/>
    <w:qFormat/>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d">
    <w:name w:val="!Текст"/>
    <w:basedOn w:val="a1"/>
    <w:link w:val="affe"/>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f">
    <w:name w:val="!Синий заголовок текста"/>
    <w:basedOn w:val="aff9"/>
    <w:link w:val="afff0"/>
    <w:qFormat/>
  </w:style>
  <w:style w:type="character" w:customStyle="1" w:styleId="affe">
    <w:name w:val="!Текст Знак"/>
    <w:link w:val="affd"/>
    <w:rPr>
      <w:rFonts w:ascii="Times New Roman" w:eastAsia="Times New Roman" w:hAnsi="Times New Roman" w:cs="Times New Roman"/>
      <w:szCs w:val="20"/>
      <w:lang w:eastAsia="ru-RU"/>
    </w:rPr>
  </w:style>
  <w:style w:type="paragraph" w:customStyle="1" w:styleId="a">
    <w:name w:val="!Список с точками"/>
    <w:basedOn w:val="a1"/>
    <w:link w:val="afff1"/>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a">
    <w:name w:val="выделение цвет Знак"/>
    <w:link w:val="aff9"/>
    <w:rPr>
      <w:rFonts w:ascii="Times New Roman" w:eastAsia="Times New Roman" w:hAnsi="Times New Roman" w:cs="Times New Roman"/>
      <w:b/>
      <w:color w:val="2C8DE6"/>
      <w:szCs w:val="20"/>
      <w:u w:val="single"/>
      <w:lang w:eastAsia="ru-RU"/>
    </w:rPr>
  </w:style>
  <w:style w:type="character" w:customStyle="1" w:styleId="afff0">
    <w:name w:val="!Синий заголовок текста Знак"/>
    <w:link w:val="afff"/>
    <w:rPr>
      <w:rFonts w:ascii="Times New Roman" w:eastAsia="Times New Roman" w:hAnsi="Times New Roman" w:cs="Times New Roman"/>
      <w:b/>
      <w:color w:val="2C8DE6"/>
      <w:szCs w:val="20"/>
      <w:u w:val="single"/>
      <w:lang w:eastAsia="ru-RU"/>
    </w:rPr>
  </w:style>
  <w:style w:type="paragraph" w:styleId="afff2">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f1">
    <w:name w:val="!Список с точками Знак"/>
    <w:link w:val="a"/>
    <w:rPr>
      <w:rFonts w:ascii="Times New Roman" w:eastAsia="Times New Roman" w:hAnsi="Times New Roman" w:cs="Times New Roman"/>
      <w:szCs w:val="20"/>
      <w:lang w:eastAsia="ru-RU"/>
    </w:rPr>
  </w:style>
  <w:style w:type="paragraph" w:customStyle="1" w:styleId="afff3">
    <w:name w:val="Базовый"/>
    <w:pPr>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f4">
    <w:name w:val="annotation reference"/>
    <w:basedOn w:val="a2"/>
    <w:semiHidden/>
    <w:unhideWhenUsed/>
    <w:rPr>
      <w:sz w:val="16"/>
      <w:szCs w:val="16"/>
    </w:rPr>
  </w:style>
  <w:style w:type="paragraph" w:styleId="afff5">
    <w:name w:val="annotation text"/>
    <w:basedOn w:val="a1"/>
    <w:link w:val="afff6"/>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2"/>
    <w:link w:val="afff5"/>
    <w:semiHidden/>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unhideWhenUsed/>
    <w:rPr>
      <w:b/>
      <w:bCs/>
    </w:rPr>
  </w:style>
  <w:style w:type="character" w:customStyle="1" w:styleId="afff8">
    <w:name w:val="Тема примечания Знак"/>
    <w:basedOn w:val="afff6"/>
    <w:link w:val="afff7"/>
    <w:semiHidden/>
    <w:rPr>
      <w:rFonts w:ascii="Times New Roman" w:eastAsia="Times New Roman" w:hAnsi="Times New Roman" w:cs="Times New Roman"/>
      <w:b/>
      <w:bCs/>
      <w:sz w:val="20"/>
      <w:szCs w:val="20"/>
      <w:lang w:eastAsia="ru-RU"/>
    </w:rPr>
  </w:style>
  <w:style w:type="paragraph" w:customStyle="1" w:styleId="ListaBlack">
    <w:name w:val="Lista Black"/>
    <w:basedOn w:val="aff2"/>
    <w:uiPriority w:val="1"/>
    <w:qFormat/>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9">
    <w:name w:val="Неразрешенное упоминание2"/>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52E62-E5B3-4457-8749-026890D5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10353</Words>
  <Characters>59015</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user</cp:lastModifiedBy>
  <cp:revision>3</cp:revision>
  <dcterms:created xsi:type="dcterms:W3CDTF">2025-03-05T07:07:00Z</dcterms:created>
  <dcterms:modified xsi:type="dcterms:W3CDTF">2025-03-05T07:07:00Z</dcterms:modified>
</cp:coreProperties>
</file>