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  <w:sz w:val="52"/>
        </w:rPr>
      </w:pPr>
      <w:r>
        <w:rPr>
          <w:rFonts w:ascii="Calibri" w:hAnsi="Calibri"/>
        </w:rPr>
        <w:drawing>
          <wp:inline>
            <wp:extent cx="3556634" cy="1371600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3556634" cy="13716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jc w:val="center"/>
        <w:rPr>
          <w:color w:val="000000"/>
          <w:sz w:val="52"/>
        </w:rPr>
      </w:pPr>
    </w:p>
    <w:p w14:paraId="05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jc w:val="center"/>
        <w:rPr>
          <w:color w:val="000000"/>
          <w:sz w:val="52"/>
        </w:rPr>
      </w:pPr>
    </w:p>
    <w:p w14:paraId="06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jc w:val="center"/>
        <w:rPr>
          <w:color w:val="000000"/>
          <w:sz w:val="52"/>
        </w:rPr>
      </w:pPr>
    </w:p>
    <w:p w14:paraId="07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jc w:val="center"/>
        <w:rPr>
          <w:color w:val="000000"/>
          <w:sz w:val="52"/>
        </w:rPr>
      </w:pPr>
    </w:p>
    <w:p w14:paraId="08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jc w:val="center"/>
        <w:rPr>
          <w:color w:val="000000"/>
          <w:sz w:val="48"/>
        </w:rPr>
      </w:pPr>
      <w:r>
        <w:rPr>
          <w:color w:val="000000"/>
          <w:sz w:val="48"/>
        </w:rPr>
        <w:t>Инструкция по охране труда</w:t>
      </w:r>
    </w:p>
    <w:p w14:paraId="09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jc w:val="center"/>
        <w:rPr>
          <w:color w:val="000000"/>
          <w:sz w:val="52"/>
        </w:rPr>
      </w:pPr>
    </w:p>
    <w:p w14:paraId="0A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jc w:val="center"/>
        <w:rPr>
          <w:color w:val="000000"/>
          <w:sz w:val="40"/>
        </w:rPr>
      </w:pPr>
      <w:r>
        <w:rPr>
          <w:color w:val="000000"/>
          <w:sz w:val="40"/>
        </w:rPr>
        <w:t>компетенции</w:t>
      </w:r>
      <w:r>
        <w:rPr>
          <w:color w:val="000000"/>
          <w:sz w:val="40"/>
        </w:rPr>
        <w:t xml:space="preserve"> «</w:t>
      </w:r>
      <w:r>
        <w:rPr>
          <w:color w:val="000000"/>
          <w:sz w:val="40"/>
        </w:rPr>
        <w:t>Сметное дело</w:t>
      </w:r>
      <w:r>
        <w:rPr>
          <w:color w:val="000000"/>
          <w:sz w:val="40"/>
        </w:rPr>
        <w:t>»</w:t>
      </w:r>
    </w:p>
    <w:p w14:paraId="0B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jc w:val="center"/>
        <w:rPr>
          <w:color w:val="000000"/>
          <w:sz w:val="36"/>
        </w:rPr>
      </w:pPr>
      <w:r>
        <w:rPr>
          <w:sz w:val="36"/>
          <w:u w:val="single"/>
        </w:rPr>
        <w:t xml:space="preserve">Регионального </w:t>
      </w:r>
      <w:r>
        <w:rPr>
          <w:sz w:val="36"/>
        </w:rPr>
        <w:t>этапа</w:t>
      </w:r>
      <w:r>
        <w:rPr>
          <w:color w:val="000000"/>
          <w:sz w:val="36"/>
        </w:rPr>
        <w:t xml:space="preserve"> </w:t>
      </w:r>
      <w:r>
        <w:rPr>
          <w:color w:val="000000"/>
          <w:sz w:val="36"/>
        </w:rPr>
        <w:t xml:space="preserve">Чемпионата по профессиональному мастерству «Профессионалы» </w:t>
      </w:r>
    </w:p>
    <w:p w14:paraId="0C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jc w:val="center"/>
        <w:rPr>
          <w:color w:val="000000"/>
          <w:sz w:val="36"/>
          <w:u w:val="single"/>
        </w:rPr>
      </w:pPr>
      <w:r>
        <w:rPr>
          <w:color w:val="000000"/>
          <w:sz w:val="36"/>
          <w:u w:val="single"/>
        </w:rPr>
        <w:t>________________________</w:t>
      </w:r>
    </w:p>
    <w:p w14:paraId="0D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jc w:val="center"/>
        <w:rPr>
          <w:color w:val="000000"/>
          <w:sz w:val="22"/>
        </w:rPr>
      </w:pPr>
      <w:r>
        <w:rPr>
          <w:color w:val="000000"/>
          <w:sz w:val="22"/>
        </w:rPr>
        <w:t>регион проведения</w:t>
      </w:r>
    </w:p>
    <w:p w14:paraId="0E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</w:rPr>
      </w:pPr>
    </w:p>
    <w:p w14:paraId="0F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</w:rPr>
      </w:pPr>
    </w:p>
    <w:p w14:paraId="10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</w:rPr>
      </w:pPr>
    </w:p>
    <w:p w14:paraId="11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</w:rPr>
      </w:pPr>
    </w:p>
    <w:p w14:paraId="12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</w:rPr>
      </w:pPr>
    </w:p>
    <w:p w14:paraId="13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</w:rPr>
      </w:pPr>
    </w:p>
    <w:p w14:paraId="14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</w:rPr>
      </w:pPr>
    </w:p>
    <w:p w14:paraId="15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</w:rPr>
      </w:pPr>
    </w:p>
    <w:p w14:paraId="16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</w:rPr>
      </w:pPr>
    </w:p>
    <w:p w14:paraId="17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</w:rPr>
      </w:pPr>
    </w:p>
    <w:p w14:paraId="18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</w:rPr>
      </w:pPr>
    </w:p>
    <w:p w14:paraId="19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</w:rPr>
      </w:pPr>
    </w:p>
    <w:p w14:paraId="1A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</w:rPr>
      </w:pPr>
    </w:p>
    <w:p w14:paraId="1B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</w:rPr>
      </w:pPr>
    </w:p>
    <w:p w14:paraId="1C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</w:rPr>
      </w:pPr>
    </w:p>
    <w:p w14:paraId="1D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</w:rPr>
      </w:pPr>
    </w:p>
    <w:p w14:paraId="1E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</w:rPr>
      </w:pPr>
    </w:p>
    <w:p w14:paraId="1F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</w:rPr>
      </w:pPr>
    </w:p>
    <w:p w14:paraId="20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</w:rPr>
      </w:pPr>
    </w:p>
    <w:p w14:paraId="21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</w:rPr>
      </w:pPr>
    </w:p>
    <w:p w14:paraId="22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</w:rPr>
      </w:pPr>
    </w:p>
    <w:p w14:paraId="23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jc w:val="center"/>
        <w:rPr>
          <w:color w:val="000000"/>
        </w:rPr>
      </w:pPr>
    </w:p>
    <w:p w14:paraId="24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jc w:val="center"/>
        <w:rPr>
          <w:color w:val="000000"/>
        </w:rPr>
      </w:pPr>
      <w:r>
        <w:rPr>
          <w:color w:val="000000"/>
        </w:rPr>
        <w:t>202</w:t>
      </w:r>
      <w:r>
        <w:rPr>
          <w:color w:val="000000"/>
        </w:rPr>
        <w:t>5</w:t>
      </w:r>
      <w:r>
        <w:rPr>
          <w:color w:val="000000"/>
        </w:rPr>
        <w:t xml:space="preserve"> г.</w:t>
      </w:r>
    </w:p>
    <w:p w14:paraId="25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</w:rPr>
      </w:pPr>
    </w:p>
    <w:p w14:paraId="26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</w:rPr>
      </w:pPr>
    </w:p>
    <w:p w14:paraId="27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</w:rPr>
      </w:pPr>
    </w:p>
    <w:p w14:paraId="28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</w:rPr>
      </w:pPr>
      <w:bookmarkStart w:id="1" w:name="_GoBack"/>
      <w:bookmarkEnd w:id="1"/>
    </w:p>
    <w:p w14:paraId="29000000">
      <w:pPr>
        <w:keepNext w:val="1"/>
        <w:keepLines w:val="1"/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480" w:lineRule="auto"/>
        <w:ind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Содержание</w:t>
      </w:r>
    </w:p>
    <w:p>
      <w:pPr>
        <w:tabs>
          <w:tab w:leader="dot" w:pos="0" w:val="right"/>
        </w:tabs>
      </w:pPr>
      <w:r>
        <w:rPr>
          <w:b w:val="1"/>
        </w:rPr>
        <w:fldChar w:fldCharType="begin"/>
      </w:r>
      <w:r>
        <w:rPr>
          <w:b w:val="1"/>
        </w:rPr>
        <w:instrText xml:space="preserve">TOC \h \z</w:instrText>
      </w:r>
      <w:r>
        <w:rPr>
          <w:b w:val="1"/>
        </w:rPr>
        <w:fldChar w:fldCharType="separate"/>
      </w:r>
      <w:r>
        <w:rPr>
          <w:b w:val="1"/>
        </w:rPr>
        <w:t>Элементы оглавления не найдены.</w:t>
      </w:r>
    </w:p>
    <w:p w14:paraId="2B000000">
      <w:r>
        <w:t>Примените стили заголовков, чтобы составить оглавление.</w:t>
      </w:r>
    </w:p>
    <w:p w14:paraId="2D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tabs>
          <w:tab w:leader="none" w:pos="9911" w:val="right"/>
        </w:tabs>
        <w:spacing w:line="360" w:lineRule="auto"/>
        <w:ind/>
        <w:rPr>
          <w:rFonts w:ascii="Calibri" w:hAnsi="Calibri"/>
          <w:color w:val="000000"/>
          <w:sz w:val="28"/>
        </w:rPr>
      </w:pPr>
      <w:r>
        <w:fldChar w:fldCharType="end"/>
      </w:r>
      <w:r>
        <w:t>9</w:t>
      </w:r>
    </w:p>
    <w:p w14:paraId="2E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/>
        <w:rPr>
          <w:color w:val="000000"/>
        </w:rPr>
      </w:pPr>
    </w:p>
    <w:p w14:paraId="2F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jc w:val="center"/>
        <w:rPr>
          <w:color w:val="000000"/>
        </w:rPr>
      </w:pPr>
    </w:p>
    <w:p w14:paraId="30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</w:rPr>
      </w:pPr>
    </w:p>
    <w:p w14:paraId="31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</w:rPr>
      </w:pPr>
    </w:p>
    <w:p w14:paraId="32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</w:rPr>
      </w:pPr>
    </w:p>
    <w:p w14:paraId="33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</w:rPr>
      </w:pPr>
    </w:p>
    <w:p w14:paraId="34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</w:rPr>
      </w:pPr>
    </w:p>
    <w:p w14:paraId="35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</w:rPr>
      </w:pPr>
    </w:p>
    <w:p w14:paraId="36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</w:rPr>
      </w:pPr>
    </w:p>
    <w:p w14:paraId="37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</w:rPr>
      </w:pPr>
    </w:p>
    <w:p w14:paraId="38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</w:rPr>
      </w:pPr>
    </w:p>
    <w:p w14:paraId="39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</w:rPr>
      </w:pPr>
    </w:p>
    <w:p w14:paraId="3A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</w:rPr>
      </w:pPr>
    </w:p>
    <w:p w14:paraId="3B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</w:rPr>
      </w:pPr>
    </w:p>
    <w:p w14:paraId="3C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</w:rPr>
      </w:pPr>
    </w:p>
    <w:p w14:paraId="3D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</w:rPr>
      </w:pPr>
    </w:p>
    <w:p w14:paraId="3E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</w:rPr>
      </w:pPr>
    </w:p>
    <w:p w14:paraId="3F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</w:rPr>
      </w:pPr>
    </w:p>
    <w:p w14:paraId="40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</w:rPr>
      </w:pPr>
    </w:p>
    <w:p w14:paraId="41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</w:rPr>
      </w:pPr>
    </w:p>
    <w:p w14:paraId="42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</w:rPr>
      </w:pPr>
    </w:p>
    <w:p w14:paraId="43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</w:rPr>
      </w:pPr>
    </w:p>
    <w:p w14:paraId="44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</w:rPr>
      </w:pPr>
    </w:p>
    <w:p w14:paraId="45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</w:rPr>
      </w:pPr>
    </w:p>
    <w:p w14:paraId="46000000">
      <w:pPr>
        <w:keepNext w:val="1"/>
        <w:keepLines w:val="1"/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/>
        <w:jc w:val="center"/>
        <w:rPr>
          <w:b w:val="1"/>
          <w:color w:val="000000"/>
          <w:sz w:val="28"/>
        </w:rPr>
      </w:pPr>
      <w:bookmarkStart w:id="2" w:name="_heading=h.gjdgxs"/>
      <w:bookmarkEnd w:id="2"/>
      <w:r>
        <w:br w:type="page"/>
      </w:r>
    </w:p>
    <w:p w14:paraId="47000000">
      <w:pPr>
        <w:keepNext w:val="1"/>
        <w:keepLines w:val="1"/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/>
        <w:jc w:val="center"/>
        <w:rPr>
          <w:b w:val="1"/>
          <w:color w:val="000000"/>
          <w:sz w:val="28"/>
        </w:rPr>
      </w:pPr>
      <w:bookmarkStart w:id="3" w:name="_heading=h.30j0zll"/>
      <w:bookmarkEnd w:id="3"/>
      <w:r>
        <w:rPr>
          <w:b w:val="1"/>
          <w:color w:val="000000"/>
          <w:sz w:val="28"/>
        </w:rPr>
        <w:t>1. Область применения</w:t>
      </w:r>
    </w:p>
    <w:p w14:paraId="48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>
        <w:rPr>
          <w:color w:val="000000"/>
          <w:sz w:val="28"/>
        </w:rPr>
        <w:t>Регионального</w:t>
      </w:r>
      <w:r>
        <w:rPr>
          <w:color w:val="000000"/>
          <w:sz w:val="28"/>
        </w:rPr>
        <w:t xml:space="preserve"> этапа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Чемпионата по профессиональному мастерству «Профессионалы» в 20</w:t>
      </w:r>
      <w:r>
        <w:rPr>
          <w:color w:val="000000"/>
          <w:sz w:val="28"/>
        </w:rPr>
        <w:t>2</w:t>
      </w:r>
      <w:r>
        <w:rPr>
          <w:color w:val="000000"/>
          <w:sz w:val="28"/>
        </w:rPr>
        <w:t>5</w:t>
      </w:r>
      <w:r>
        <w:rPr>
          <w:color w:val="000000"/>
          <w:sz w:val="28"/>
        </w:rPr>
        <w:t xml:space="preserve"> г</w:t>
      </w:r>
      <w:r>
        <w:rPr>
          <w:color w:val="000000"/>
          <w:sz w:val="28"/>
        </w:rPr>
        <w:t>.</w:t>
      </w:r>
      <w:r>
        <w:rPr>
          <w:color w:val="000000"/>
          <w:sz w:val="28"/>
        </w:rPr>
        <w:t xml:space="preserve"> (далее Чемпионата).</w:t>
      </w:r>
    </w:p>
    <w:p w14:paraId="49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1.2 Выполнение требований настоящих правил обязательны для всех участников </w:t>
      </w:r>
      <w:r>
        <w:rPr>
          <w:color w:val="000000"/>
          <w:sz w:val="28"/>
        </w:rPr>
        <w:t xml:space="preserve">Итогового (межрегионального) этапа </w:t>
      </w:r>
      <w:r>
        <w:rPr>
          <w:color w:val="000000"/>
          <w:sz w:val="28"/>
        </w:rPr>
        <w:t>Чемпионата по профессиональному мастерству «Профессионалы» в 20</w:t>
      </w:r>
      <w:r>
        <w:rPr>
          <w:color w:val="000000"/>
          <w:sz w:val="28"/>
        </w:rPr>
        <w:t>2</w:t>
      </w:r>
      <w:r>
        <w:rPr>
          <w:color w:val="000000"/>
          <w:sz w:val="28"/>
        </w:rPr>
        <w:t>5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г. </w:t>
      </w:r>
      <w:r>
        <w:rPr>
          <w:color w:val="000000"/>
          <w:sz w:val="28"/>
        </w:rPr>
        <w:t>компетенции «</w:t>
      </w:r>
      <w:r>
        <w:rPr>
          <w:color w:val="000000"/>
          <w:sz w:val="28"/>
        </w:rPr>
        <w:t>Сметное дело</w:t>
      </w:r>
      <w:r>
        <w:rPr>
          <w:color w:val="000000"/>
          <w:sz w:val="28"/>
        </w:rPr>
        <w:t xml:space="preserve">». </w:t>
      </w:r>
    </w:p>
    <w:p w14:paraId="4A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/>
        <w:jc w:val="center"/>
        <w:rPr>
          <w:color w:val="000000"/>
          <w:sz w:val="28"/>
        </w:rPr>
      </w:pPr>
      <w:bookmarkStart w:id="4" w:name="_heading=h.1fob9te"/>
      <w:bookmarkEnd w:id="4"/>
    </w:p>
    <w:p w14:paraId="4B000000">
      <w:pPr>
        <w:keepNext w:val="1"/>
        <w:keepLines w:val="1"/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2. Нормативные ссылки</w:t>
      </w:r>
    </w:p>
    <w:p w14:paraId="4C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2.1 Правила разработаны на основании следующих документов и источников:</w:t>
      </w:r>
    </w:p>
    <w:p w14:paraId="4D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2.1.1 Трудовой кодекс Российской Федерации от 30.12.2001 № 197-ФЗ.</w:t>
      </w:r>
    </w:p>
    <w:p w14:paraId="4E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/>
        <w:rPr>
          <w:color w:val="000000"/>
          <w:sz w:val="28"/>
        </w:rPr>
      </w:pPr>
    </w:p>
    <w:p w14:paraId="4F000000">
      <w:pPr>
        <w:keepNext w:val="1"/>
        <w:keepLines w:val="1"/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/>
        <w:jc w:val="center"/>
        <w:rPr>
          <w:b w:val="1"/>
          <w:color w:val="000000"/>
          <w:sz w:val="28"/>
        </w:rPr>
      </w:pPr>
      <w:bookmarkStart w:id="5" w:name="_heading=h.2et92p0"/>
      <w:bookmarkEnd w:id="5"/>
      <w:r>
        <w:rPr>
          <w:b w:val="1"/>
          <w:color w:val="000000"/>
          <w:sz w:val="28"/>
        </w:rPr>
        <w:t>3. Общие требования охраны труда</w:t>
      </w:r>
    </w:p>
    <w:p w14:paraId="50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3.1</w:t>
      </w:r>
      <w:r>
        <w:rPr>
          <w:color w:val="000000"/>
          <w:sz w:val="28"/>
        </w:rPr>
        <w:t>.</w:t>
      </w:r>
      <w:r>
        <w:rPr>
          <w:color w:val="000000"/>
          <w:sz w:val="28"/>
        </w:rPr>
        <w:t xml:space="preserve"> К выполнению конкурсного задания по компетенции «</w:t>
      </w:r>
      <w:r>
        <w:rPr>
          <w:color w:val="000000"/>
          <w:sz w:val="28"/>
        </w:rPr>
        <w:t>Сметное дело</w:t>
      </w:r>
      <w:r>
        <w:rPr>
          <w:color w:val="000000"/>
          <w:sz w:val="28"/>
        </w:rPr>
        <w:t xml:space="preserve">» допускаются участники </w:t>
      </w:r>
      <w:r>
        <w:rPr>
          <w:color w:val="000000"/>
          <w:sz w:val="28"/>
        </w:rPr>
        <w:t>Чемпионата</w:t>
      </w:r>
      <w:r>
        <w:rPr>
          <w:color w:val="000000"/>
          <w:sz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</w:t>
      </w:r>
      <w:r>
        <w:rPr>
          <w:color w:val="000000"/>
          <w:sz w:val="28"/>
        </w:rPr>
        <w:t>сметчик (инженер-сметчик)</w:t>
      </w:r>
      <w:r>
        <w:rPr>
          <w:color w:val="000000"/>
          <w:sz w:val="28"/>
        </w:rPr>
        <w:t xml:space="preserve">, </w:t>
      </w:r>
      <w:r>
        <w:rPr>
          <w:color w:val="000000"/>
          <w:sz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>
        <w:rPr>
          <w:color w:val="000000"/>
          <w:sz w:val="28"/>
        </w:rPr>
        <w:t>и имеющие необходимые навыки по эксплуатации инструмента, приспособлений и оборудования.</w:t>
      </w:r>
    </w:p>
    <w:p w14:paraId="51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3.2</w:t>
      </w:r>
      <w:r>
        <w:rPr>
          <w:color w:val="000000"/>
          <w:sz w:val="28"/>
        </w:rPr>
        <w:t>.</w:t>
      </w:r>
      <w:r>
        <w:rPr>
          <w:color w:val="000000"/>
          <w:sz w:val="28"/>
        </w:rPr>
        <w:t xml:space="preserve"> Участник </w:t>
      </w:r>
      <w:r>
        <w:rPr>
          <w:color w:val="000000"/>
          <w:sz w:val="28"/>
        </w:rPr>
        <w:t>Чемпионата</w:t>
      </w:r>
      <w:r>
        <w:rPr>
          <w:color w:val="000000"/>
          <w:sz w:val="28"/>
        </w:rPr>
        <w:t xml:space="preserve"> обязан:</w:t>
      </w:r>
    </w:p>
    <w:p w14:paraId="52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3.2.1</w:t>
      </w:r>
      <w:r>
        <w:rPr>
          <w:color w:val="000000"/>
          <w:sz w:val="28"/>
        </w:rPr>
        <w:t>.</w:t>
      </w:r>
      <w:r>
        <w:rPr>
          <w:color w:val="000000"/>
          <w:sz w:val="28"/>
        </w:rPr>
        <w:t xml:space="preserve"> Выполнять только ту работу, которая определена его ролью на </w:t>
      </w:r>
      <w:r>
        <w:rPr>
          <w:color w:val="000000"/>
          <w:sz w:val="28"/>
        </w:rPr>
        <w:t>Чемпионате</w:t>
      </w:r>
      <w:r>
        <w:rPr>
          <w:color w:val="000000"/>
          <w:sz w:val="28"/>
        </w:rPr>
        <w:t>.</w:t>
      </w:r>
    </w:p>
    <w:p w14:paraId="53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3.2.2</w:t>
      </w:r>
      <w:r>
        <w:rPr>
          <w:color w:val="000000"/>
          <w:sz w:val="28"/>
        </w:rPr>
        <w:t>.</w:t>
      </w:r>
      <w:r>
        <w:rPr>
          <w:color w:val="000000"/>
          <w:sz w:val="28"/>
        </w:rPr>
        <w:t xml:space="preserve"> Правильно применять средства индивидуальной и коллективной защиты.</w:t>
      </w:r>
    </w:p>
    <w:p w14:paraId="54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3.3.3</w:t>
      </w:r>
      <w:r>
        <w:rPr>
          <w:color w:val="000000"/>
          <w:sz w:val="28"/>
        </w:rPr>
        <w:t>.</w:t>
      </w:r>
      <w:r>
        <w:rPr>
          <w:color w:val="000000"/>
          <w:sz w:val="28"/>
        </w:rPr>
        <w:t xml:space="preserve"> Соблюдать требования охраны труда.</w:t>
      </w:r>
    </w:p>
    <w:p w14:paraId="55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3.3.4</w:t>
      </w:r>
      <w:r>
        <w:rPr>
          <w:color w:val="000000"/>
          <w:sz w:val="28"/>
        </w:rPr>
        <w:t>.</w:t>
      </w:r>
      <w:r>
        <w:rPr>
          <w:color w:val="000000"/>
          <w:sz w:val="28"/>
        </w:rPr>
        <w:t xml:space="preserve"> Немедленно извещать экспертов о любой ситуации, угрожающей жизни и здоровью участников </w:t>
      </w:r>
      <w:r>
        <w:rPr>
          <w:color w:val="000000"/>
          <w:sz w:val="28"/>
        </w:rPr>
        <w:t>Чемпионата</w:t>
      </w:r>
      <w:r>
        <w:rPr>
          <w:color w:val="000000"/>
          <w:sz w:val="28"/>
        </w:rPr>
        <w:t xml:space="preserve">, о каждом несчастном случае, происшедшем на </w:t>
      </w:r>
      <w:r>
        <w:rPr>
          <w:color w:val="000000"/>
          <w:sz w:val="28"/>
        </w:rPr>
        <w:t>Чемпионате</w:t>
      </w:r>
      <w:r>
        <w:rPr>
          <w:color w:val="000000"/>
          <w:sz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56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3.3.5</w:t>
      </w:r>
      <w:r>
        <w:rPr>
          <w:color w:val="000000"/>
          <w:sz w:val="28"/>
        </w:rPr>
        <w:t>.</w:t>
      </w:r>
      <w:r>
        <w:rPr>
          <w:color w:val="000000"/>
          <w:sz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57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3.3</w:t>
      </w:r>
      <w:r>
        <w:rPr>
          <w:color w:val="000000"/>
          <w:sz w:val="28"/>
        </w:rPr>
        <w:t>.</w:t>
      </w:r>
      <w:r>
        <w:rPr>
          <w:color w:val="000000"/>
          <w:sz w:val="28"/>
        </w:rPr>
        <w:t xml:space="preserve"> При выполнении работ на участника </w:t>
      </w:r>
      <w:r>
        <w:rPr>
          <w:color w:val="000000"/>
          <w:sz w:val="28"/>
        </w:rPr>
        <w:t>Чемпионата</w:t>
      </w:r>
      <w:r>
        <w:rPr>
          <w:color w:val="000000"/>
          <w:sz w:val="28"/>
        </w:rPr>
        <w:t xml:space="preserve"> возможны воздействия следующих опасных и вредных производственных факторов:</w:t>
      </w:r>
    </w:p>
    <w:p w14:paraId="58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- поражение электрическим током;</w:t>
      </w:r>
    </w:p>
    <w:p w14:paraId="59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- повышенная загазованность воздуха рабочей зоны, наличие в воздухе рабочей зоны вредных аэрозолей;</w:t>
      </w:r>
    </w:p>
    <w:p w14:paraId="5A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- повышенная или пониженная температура воздуха рабочей зоны;</w:t>
      </w:r>
    </w:p>
    <w:p w14:paraId="5B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5C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- ультрафиолетовое и инфракрасное излучение;</w:t>
      </w:r>
    </w:p>
    <w:p w14:paraId="5D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- повышенная яркость света при осуществлении процесса сварки;</w:t>
      </w:r>
    </w:p>
    <w:p w14:paraId="5E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- повышенные уровни шума и вибрации на рабочих местах;</w:t>
      </w:r>
    </w:p>
    <w:p w14:paraId="5F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- физические и нервно-психические перегрузки;</w:t>
      </w:r>
    </w:p>
    <w:p w14:paraId="60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- падающие предметы (элементы оборудования) и инструмент.</w:t>
      </w:r>
    </w:p>
    <w:p w14:paraId="61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3.4</w:t>
      </w:r>
      <w:r>
        <w:rPr>
          <w:color w:val="000000"/>
          <w:sz w:val="28"/>
        </w:rPr>
        <w:t>.</w:t>
      </w:r>
      <w:r>
        <w:rPr>
          <w:color w:val="000000"/>
          <w:sz w:val="28"/>
        </w:rPr>
        <w:t xml:space="preserve"> Все участники </w:t>
      </w:r>
      <w:r>
        <w:rPr>
          <w:color w:val="000000"/>
          <w:sz w:val="28"/>
        </w:rPr>
        <w:t>Чемпионата</w:t>
      </w:r>
      <w:r>
        <w:rPr>
          <w:color w:val="000000"/>
          <w:sz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защиты:</w:t>
      </w:r>
    </w:p>
    <w:p w14:paraId="62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3.5</w:t>
      </w:r>
      <w:r>
        <w:rPr>
          <w:color w:val="000000"/>
          <w:sz w:val="28"/>
        </w:rPr>
        <w:t>.</w:t>
      </w:r>
      <w:r>
        <w:rPr>
          <w:color w:val="000000"/>
          <w:sz w:val="28"/>
        </w:rPr>
        <w:t xml:space="preserve"> Участникам </w:t>
      </w:r>
      <w:r>
        <w:rPr>
          <w:color w:val="000000"/>
          <w:sz w:val="28"/>
        </w:rPr>
        <w:t>Чемпионата</w:t>
      </w:r>
      <w:r>
        <w:rPr>
          <w:color w:val="000000"/>
          <w:sz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63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3.6</w:t>
      </w:r>
      <w:r>
        <w:rPr>
          <w:color w:val="000000"/>
          <w:sz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color w:val="000000"/>
          <w:sz w:val="28"/>
        </w:rPr>
        <w:t>Чемпионата</w:t>
      </w:r>
      <w:r>
        <w:rPr>
          <w:color w:val="000000"/>
          <w:sz w:val="28"/>
        </w:rPr>
        <w:t>.</w:t>
      </w:r>
    </w:p>
    <w:p w14:paraId="64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3.</w:t>
      </w:r>
      <w:r>
        <w:rPr>
          <w:color w:val="000000"/>
          <w:sz w:val="28"/>
        </w:rPr>
        <w:t>7</w:t>
      </w:r>
      <w:r>
        <w:rPr>
          <w:color w:val="000000"/>
          <w:sz w:val="28"/>
        </w:rPr>
        <w:t xml:space="preserve">. Участники обязаны соблюдать действующие на </w:t>
      </w:r>
      <w:r>
        <w:rPr>
          <w:color w:val="000000"/>
          <w:sz w:val="28"/>
        </w:rPr>
        <w:t>Чемпионате</w:t>
      </w:r>
      <w:r>
        <w:rPr>
          <w:color w:val="000000"/>
          <w:sz w:val="28"/>
        </w:rPr>
        <w:t xml:space="preserve"> правила внутреннего распорядка и графики работы, которыми предусматриваются: время </w:t>
      </w:r>
      <w:r>
        <w:rPr>
          <w:color w:val="000000"/>
          <w:sz w:val="28"/>
        </w:rPr>
        <w:t xml:space="preserve">начала и окончания работы, перерывы для отдыха и питания и другие вопросы использования времени </w:t>
      </w:r>
      <w:r>
        <w:rPr>
          <w:color w:val="000000"/>
          <w:sz w:val="28"/>
        </w:rPr>
        <w:t>Чемпионата</w:t>
      </w:r>
      <w:r>
        <w:rPr>
          <w:color w:val="000000"/>
          <w:sz w:val="28"/>
        </w:rPr>
        <w:t xml:space="preserve">. </w:t>
      </w:r>
    </w:p>
    <w:p w14:paraId="65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3.8</w:t>
      </w:r>
      <w:r>
        <w:rPr>
          <w:color w:val="000000"/>
          <w:sz w:val="28"/>
        </w:rPr>
        <w:t>. В случаях травмирования или недомогания</w:t>
      </w:r>
      <w:r>
        <w:rPr>
          <w:color w:val="000000"/>
          <w:sz w:val="28"/>
        </w:rPr>
        <w:t>,</w:t>
      </w:r>
      <w:r>
        <w:rPr>
          <w:color w:val="000000"/>
          <w:sz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66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3.9</w:t>
      </w:r>
      <w:r>
        <w:rPr>
          <w:color w:val="000000"/>
          <w:sz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67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3.10. Несоблюдение участником норм и правил </w:t>
      </w:r>
      <w:r>
        <w:rPr>
          <w:color w:val="000000"/>
          <w:sz w:val="28"/>
        </w:rPr>
        <w:t>охраны труда</w:t>
      </w:r>
      <w:r>
        <w:rPr>
          <w:color w:val="000000"/>
          <w:sz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68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240" w:lineRule="auto"/>
        <w:ind w:firstLine="709"/>
        <w:jc w:val="both"/>
        <w:rPr>
          <w:color w:val="000000"/>
        </w:rPr>
      </w:pPr>
      <w:bookmarkStart w:id="6" w:name="_heading=h.tyjcwt"/>
      <w:bookmarkEnd w:id="6"/>
    </w:p>
    <w:p w14:paraId="69000000">
      <w:pPr>
        <w:keepNext w:val="1"/>
        <w:keepLines w:val="1"/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4. Требования охраны труда перед началом работы</w:t>
      </w:r>
    </w:p>
    <w:p w14:paraId="6A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4.1</w:t>
      </w:r>
      <w:r>
        <w:rPr>
          <w:color w:val="000000"/>
          <w:sz w:val="28"/>
        </w:rPr>
        <w:t>.</w:t>
      </w:r>
      <w:r>
        <w:rPr>
          <w:color w:val="000000"/>
          <w:sz w:val="28"/>
        </w:rPr>
        <w:t xml:space="preserve"> Перед началом выполнения работ конкурсант обязан:</w:t>
      </w:r>
    </w:p>
    <w:p w14:paraId="6B000000">
      <w:pPr>
        <w:widowControl w:val="1"/>
        <w:spacing w:after="120" w:before="120"/>
        <w:ind w:firstLine="709"/>
        <w:jc w:val="both"/>
        <w:rPr>
          <w:sz w:val="28"/>
        </w:rPr>
      </w:pPr>
      <w:r>
        <w:rPr>
          <w:sz w:val="28"/>
        </w:rPr>
        <w:t>4.1.1. В день Д-1,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14:paraId="6C000000">
      <w:pPr>
        <w:widowControl w:val="1"/>
        <w:spacing w:after="120" w:before="120"/>
        <w:ind w:firstLine="709"/>
        <w:jc w:val="both"/>
        <w:rPr>
          <w:sz w:val="28"/>
        </w:rPr>
      </w:pPr>
      <w:r>
        <w:rPr>
          <w:sz w:val="28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14:paraId="6D000000">
      <w:pPr>
        <w:widowControl w:val="1"/>
        <w:spacing w:after="120" w:before="120"/>
        <w:ind w:firstLine="709"/>
        <w:jc w:val="both"/>
        <w:rPr>
          <w:sz w:val="28"/>
        </w:rPr>
      </w:pPr>
      <w:r>
        <w:rPr>
          <w:sz w:val="28"/>
        </w:rPr>
        <w:t>4.1.2. Подготовить рабочее место:</w:t>
      </w:r>
    </w:p>
    <w:p w14:paraId="6E000000">
      <w:pPr>
        <w:pStyle w:val="Style_1"/>
        <w:widowControl w:val="1"/>
        <w:numPr>
          <w:ilvl w:val="0"/>
          <w:numId w:val="1"/>
        </w:numPr>
        <w:spacing w:line="360" w:lineRule="auto"/>
        <w:ind w:firstLine="709" w:left="0"/>
        <w:jc w:val="both"/>
        <w:outlineLvl w:val="8"/>
        <w:rPr>
          <w:sz w:val="28"/>
        </w:rPr>
      </w:pPr>
      <w:r>
        <w:rPr>
          <w:sz w:val="28"/>
        </w:rPr>
        <w:t>разместить канцелярские принадлежности на рабочем столе;</w:t>
      </w:r>
    </w:p>
    <w:p w14:paraId="6F000000">
      <w:pPr>
        <w:pStyle w:val="Style_1"/>
        <w:widowControl w:val="1"/>
        <w:numPr>
          <w:ilvl w:val="0"/>
          <w:numId w:val="1"/>
        </w:numPr>
        <w:spacing w:line="360" w:lineRule="auto"/>
        <w:ind w:firstLine="709" w:left="0"/>
        <w:jc w:val="both"/>
        <w:outlineLvl w:val="8"/>
        <w:rPr>
          <w:sz w:val="28"/>
        </w:rPr>
      </w:pPr>
      <w:r>
        <w:rPr>
          <w:sz w:val="28"/>
        </w:rPr>
        <w:t>проверить высоту стула и стола;</w:t>
      </w:r>
    </w:p>
    <w:p w14:paraId="70000000">
      <w:pPr>
        <w:pStyle w:val="Style_1"/>
        <w:widowControl w:val="1"/>
        <w:numPr>
          <w:ilvl w:val="0"/>
          <w:numId w:val="1"/>
        </w:numPr>
        <w:spacing w:line="360" w:lineRule="auto"/>
        <w:ind w:firstLine="709" w:left="0"/>
        <w:jc w:val="both"/>
        <w:outlineLvl w:val="8"/>
        <w:rPr>
          <w:sz w:val="28"/>
        </w:rPr>
      </w:pPr>
      <w:r>
        <w:rPr>
          <w:sz w:val="28"/>
        </w:rPr>
        <w:t>отрегулировать освещенность, убедиться в достаточной освещенности, отсутствии отражений на экране, отсутствии встречного светового потока.</w:t>
      </w:r>
    </w:p>
    <w:p w14:paraId="71000000">
      <w:pPr>
        <w:widowControl w:val="1"/>
        <w:spacing w:after="120" w:before="120"/>
        <w:ind w:firstLine="709"/>
        <w:jc w:val="both"/>
        <w:rPr>
          <w:sz w:val="28"/>
        </w:rPr>
      </w:pPr>
      <w:r>
        <w:rPr>
          <w:sz w:val="28"/>
        </w:rPr>
        <w:t>4.1.3. Подготовить инструмент и оборудование, разрешенные к самостоятельной работе:</w:t>
      </w: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446"/>
        <w:gridCol w:w="6465"/>
      </w:tblGrid>
      <w:tr>
        <w:trPr>
          <w:tblHeader/>
        </w:trPr>
        <w:tc>
          <w:tcPr>
            <w:tcW w:type="dxa" w:w="34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2000000">
            <w:pPr>
              <w:widowControl w:val="1"/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Наименование инструмента или оборудования</w:t>
            </w:r>
          </w:p>
        </w:tc>
        <w:tc>
          <w:tcPr>
            <w:tcW w:type="dxa" w:w="64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3000000">
            <w:pPr>
              <w:widowControl w:val="1"/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Правила подготовки к выполнению конкурсного задания</w:t>
            </w:r>
          </w:p>
        </w:tc>
      </w:tr>
      <w:tr>
        <w:tc>
          <w:tcPr>
            <w:tcW w:type="dxa" w:w="34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4000000">
            <w:pPr>
              <w:rPr>
                <w:sz w:val="28"/>
              </w:rPr>
            </w:pPr>
            <w:r>
              <w:rPr>
                <w:sz w:val="28"/>
              </w:rPr>
              <w:t>Компьютер в сборе (монитор, мышь, клавиатура) - ноутбук</w:t>
            </w:r>
          </w:p>
        </w:tc>
        <w:tc>
          <w:tcPr>
            <w:tcW w:type="dxa" w:w="64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5000000">
            <w:pPr>
              <w:rPr>
                <w:sz w:val="28"/>
              </w:rPr>
            </w:pPr>
            <w:r>
              <w:rPr>
                <w:sz w:val="28"/>
              </w:rPr>
              <w:t>Проверить исправность оборудования и приспособлений:</w:t>
            </w:r>
          </w:p>
          <w:p w14:paraId="76000000">
            <w:pPr>
              <w:rPr>
                <w:sz w:val="28"/>
              </w:rPr>
            </w:pPr>
            <w:r>
              <w:rPr>
                <w:sz w:val="28"/>
              </w:rPr>
              <w:t>- наличие защитных кожухов (в системном блоке);</w:t>
            </w:r>
          </w:p>
          <w:p w14:paraId="77000000">
            <w:pPr>
              <w:rPr>
                <w:sz w:val="28"/>
              </w:rPr>
            </w:pPr>
            <w:r>
              <w:rPr>
                <w:sz w:val="28"/>
              </w:rPr>
              <w:t>- исправность работы мыши и клавиатуры;</w:t>
            </w:r>
          </w:p>
          <w:p w14:paraId="78000000">
            <w:pPr>
              <w:rPr>
                <w:sz w:val="28"/>
              </w:rPr>
            </w:pPr>
            <w:r>
              <w:rPr>
                <w:sz w:val="28"/>
              </w:rPr>
              <w:t>- исправность цветопередачи монитора;</w:t>
            </w:r>
          </w:p>
          <w:p w14:paraId="79000000">
            <w:pPr>
              <w:rPr>
                <w:sz w:val="28"/>
              </w:rPr>
            </w:pPr>
            <w:r>
              <w:rPr>
                <w:sz w:val="28"/>
              </w:rPr>
              <w:t>- отсутствие розеток и/или иных проводов в зоне досягаемости;</w:t>
            </w:r>
          </w:p>
          <w:p w14:paraId="7A000000">
            <w:pPr>
              <w:rPr>
                <w:sz w:val="28"/>
              </w:rPr>
            </w:pPr>
            <w:r>
              <w:rPr>
                <w:sz w:val="28"/>
              </w:rPr>
              <w:t>- скорость работы при полной загруженности ПК;</w:t>
            </w:r>
          </w:p>
          <w:p w14:paraId="7B000000">
            <w:pPr>
              <w:rPr>
                <w:sz w:val="28"/>
              </w:rPr>
            </w:pPr>
            <w:r>
              <w:rPr>
                <w:sz w:val="28"/>
              </w:rPr>
              <w:t>- угол наклона экрана монитора, положения клавиатуры в целях исключения неудобных поз и длительных напряжений тела (монитор должен находиться на расстоянии не менее 50 см от глаз (оптимально 60-70 см);</w:t>
            </w:r>
          </w:p>
          <w:p w14:paraId="7C000000">
            <w:pPr>
              <w:rPr>
                <w:sz w:val="28"/>
              </w:rPr>
            </w:pPr>
            <w:r>
              <w:rPr>
                <w:sz w:val="28"/>
              </w:rPr>
              <w:t>- следить за тем, чтобы вентиляционные отверстия устройств ничем не были закрыты.</w:t>
            </w:r>
          </w:p>
        </w:tc>
      </w:tr>
      <w:tr>
        <w:tc>
          <w:tcPr>
            <w:tcW w:type="dxa" w:w="34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D000000">
            <w:pPr>
              <w:rPr>
                <w:sz w:val="28"/>
              </w:rPr>
            </w:pPr>
            <w:r>
              <w:rPr>
                <w:sz w:val="28"/>
              </w:rPr>
              <w:t xml:space="preserve">Принтер </w:t>
            </w:r>
          </w:p>
        </w:tc>
        <w:tc>
          <w:tcPr>
            <w:tcW w:type="dxa" w:w="64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E000000">
            <w:pPr>
              <w:rPr>
                <w:sz w:val="28"/>
              </w:rPr>
            </w:pPr>
            <w:r>
              <w:rPr>
                <w:sz w:val="28"/>
              </w:rPr>
              <w:t>- Проверить синхронность работы ПК и принтера;</w:t>
            </w:r>
          </w:p>
          <w:p w14:paraId="7F000000">
            <w:pPr>
              <w:rPr>
                <w:sz w:val="28"/>
              </w:rPr>
            </w:pPr>
            <w:r>
              <w:rPr>
                <w:sz w:val="28"/>
              </w:rPr>
              <w:t>- совершить пробный запуск тестовой печати;</w:t>
            </w:r>
          </w:p>
          <w:p w14:paraId="80000000">
            <w:pPr>
              <w:rPr>
                <w:sz w:val="28"/>
              </w:rPr>
            </w:pPr>
            <w:r>
              <w:rPr>
                <w:sz w:val="28"/>
              </w:rPr>
              <w:t>- проверить наличие тонера и бумаги.</w:t>
            </w:r>
          </w:p>
          <w:p w14:paraId="81000000">
            <w:pPr>
              <w:rPr>
                <w:sz w:val="28"/>
              </w:rPr>
            </w:pPr>
          </w:p>
          <w:p w14:paraId="82000000">
            <w:pPr>
              <w:rPr>
                <w:b w:val="1"/>
                <w:i w:val="1"/>
                <w:sz w:val="28"/>
              </w:rPr>
            </w:pPr>
            <w:r>
              <w:rPr>
                <w:b w:val="1"/>
                <w:i w:val="1"/>
                <w:sz w:val="28"/>
              </w:rPr>
              <w:t>Электробезопасность</w:t>
            </w:r>
          </w:p>
          <w:p w14:paraId="83000000">
            <w:pPr>
              <w:rPr>
                <w:sz w:val="28"/>
              </w:rPr>
            </w:pPr>
            <w:r>
              <w:rPr>
                <w:sz w:val="28"/>
              </w:rPr>
              <w:t>Используйте шнур питания, поставляемый с принтером.</w:t>
            </w:r>
          </w:p>
          <w:p w14:paraId="84000000">
            <w:pPr>
              <w:rPr>
                <w:sz w:val="28"/>
              </w:rPr>
            </w:pPr>
            <w:r>
              <w:rPr>
                <w:sz w:val="28"/>
              </w:rPr>
              <w:t>Подключайте шнур питания непосредственно к правильно заземленной розетке электропитания. Проверьте надежность подключения на обоих концах шнура. Если вы не знаете, заземлена ли розетка, попросите Эксперта проверить ее.</w:t>
            </w:r>
          </w:p>
          <w:p w14:paraId="85000000">
            <w:pPr>
              <w:rPr>
                <w:sz w:val="28"/>
              </w:rPr>
            </w:pPr>
            <w:r>
              <w:rPr>
                <w:sz w:val="28"/>
              </w:rPr>
              <w:t>Не используйте переходник с заземлением для подключения принтера к розетке питания без контакта заземления.</w:t>
            </w:r>
          </w:p>
          <w:p w14:paraId="86000000">
            <w:pPr>
              <w:rPr>
                <w:sz w:val="28"/>
              </w:rPr>
            </w:pPr>
            <w:r>
              <w:rPr>
                <w:sz w:val="28"/>
              </w:rPr>
              <w:t>Не используйте удлинитель или сетевой разветвитель.</w:t>
            </w:r>
          </w:p>
          <w:p w14:paraId="87000000">
            <w:pPr>
              <w:rPr>
                <w:sz w:val="28"/>
              </w:rPr>
            </w:pPr>
            <w:r>
              <w:rPr>
                <w:sz w:val="28"/>
              </w:rPr>
              <w:t>Убедитесь, что принтер подключен к розетке, обеспечивающей соответствующее напряжение питания и мощность. В случае необходимости обсудите с экспертом режимы питания принтера.</w:t>
            </w:r>
          </w:p>
          <w:p w14:paraId="88000000">
            <w:pPr>
              <w:rPr>
                <w:color w:val="FF0000"/>
                <w:sz w:val="28"/>
              </w:rPr>
            </w:pPr>
            <w:r>
              <w:rPr>
                <w:sz w:val="28"/>
              </w:rPr>
              <w:t>Не размещайте принтер в таком месте, где на шнур питания могут по неосторожности наступить.</w:t>
            </w:r>
          </w:p>
        </w:tc>
      </w:tr>
    </w:tbl>
    <w:p w14:paraId="89000000">
      <w:pPr>
        <w:widowControl w:val="1"/>
        <w:spacing w:after="120" w:before="120"/>
        <w:ind w:firstLine="709"/>
        <w:jc w:val="both"/>
        <w:rPr>
          <w:sz w:val="28"/>
        </w:rPr>
      </w:pPr>
      <w:r>
        <w:rPr>
          <w:sz w:val="28"/>
        </w:rPr>
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14:paraId="8A000000">
      <w:pPr>
        <w:widowControl w:val="1"/>
        <w:spacing w:after="120" w:before="120"/>
        <w:ind w:firstLine="709"/>
        <w:jc w:val="both"/>
        <w:rPr>
          <w:sz w:val="28"/>
        </w:rPr>
      </w:pPr>
      <w:r>
        <w:rPr>
          <w:sz w:val="28"/>
        </w:rPr>
        <w:t>4.1.4. 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8B000000">
      <w:pPr>
        <w:widowControl w:val="1"/>
        <w:spacing w:after="120" w:before="120"/>
        <w:ind w:firstLine="709"/>
        <w:jc w:val="both"/>
        <w:rPr>
          <w:sz w:val="28"/>
        </w:rPr>
      </w:pPr>
      <w:r>
        <w:rPr>
          <w:sz w:val="28"/>
        </w:rPr>
        <w:t>4.1.5. Ежедневно, перед началом выполнения конкурсного задания, в процессе подготовки рабочего места:</w:t>
      </w:r>
    </w:p>
    <w:p w14:paraId="8C000000">
      <w:pPr>
        <w:widowControl w:val="1"/>
        <w:spacing w:after="120" w:before="120"/>
        <w:ind w:firstLine="709"/>
        <w:jc w:val="both"/>
        <w:rPr>
          <w:sz w:val="28"/>
        </w:rPr>
      </w:pPr>
      <w:r>
        <w:rPr>
          <w:sz w:val="28"/>
        </w:rPr>
        <w:t>- осмотреть и привести в порядок рабочее место, средства индивидуальной защиты;</w:t>
      </w:r>
    </w:p>
    <w:p w14:paraId="8D000000">
      <w:pPr>
        <w:widowControl w:val="1"/>
        <w:spacing w:after="120" w:before="120"/>
        <w:ind w:firstLine="709"/>
        <w:jc w:val="both"/>
        <w:rPr>
          <w:sz w:val="28"/>
        </w:rPr>
      </w:pPr>
      <w:r>
        <w:rPr>
          <w:sz w:val="28"/>
        </w:rPr>
        <w:t>- убедиться в достаточности освещенности;</w:t>
      </w:r>
    </w:p>
    <w:p w14:paraId="8E000000">
      <w:pPr>
        <w:widowControl w:val="1"/>
        <w:spacing w:after="120" w:before="120"/>
        <w:ind w:firstLine="709"/>
        <w:jc w:val="both"/>
        <w:rPr>
          <w:sz w:val="28"/>
        </w:rPr>
      </w:pPr>
      <w:r>
        <w:rPr>
          <w:sz w:val="28"/>
        </w:rPr>
        <w:t>- проверить (визуально) правильность подключения инструмента и оборудования в электросеть;</w:t>
      </w:r>
    </w:p>
    <w:p w14:paraId="8F000000">
      <w:pPr>
        <w:widowControl w:val="1"/>
        <w:spacing w:after="120" w:before="120"/>
        <w:ind w:firstLine="709"/>
        <w:jc w:val="both"/>
        <w:rPr>
          <w:sz w:val="28"/>
        </w:rPr>
      </w:pPr>
      <w:r>
        <w:rPr>
          <w:sz w:val="28"/>
        </w:rPr>
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90000000">
      <w:pPr>
        <w:widowControl w:val="1"/>
        <w:spacing w:after="120" w:before="120"/>
        <w:ind w:firstLine="709"/>
        <w:jc w:val="both"/>
        <w:rPr>
          <w:sz w:val="28"/>
        </w:rPr>
      </w:pPr>
      <w:r>
        <w:rPr>
          <w:sz w:val="28"/>
        </w:rPr>
        <w:t>4.1.6.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91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4.2</w:t>
      </w:r>
      <w:r>
        <w:rPr>
          <w:color w:val="000000"/>
          <w:sz w:val="28"/>
        </w:rPr>
        <w:t>.</w:t>
      </w:r>
      <w:r>
        <w:rPr>
          <w:color w:val="000000"/>
          <w:sz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92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 w:firstLine="709"/>
        <w:jc w:val="both"/>
        <w:rPr>
          <w:color w:val="000000"/>
          <w:sz w:val="28"/>
        </w:rPr>
      </w:pPr>
      <w:bookmarkStart w:id="7" w:name="_heading=h.3dy6vkm"/>
      <w:bookmarkEnd w:id="7"/>
    </w:p>
    <w:p w14:paraId="93000000">
      <w:pPr>
        <w:keepNext w:val="1"/>
        <w:keepLines w:val="1"/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 xml:space="preserve">5. Требования охраны труда во время </w:t>
      </w:r>
      <w:r>
        <w:rPr>
          <w:b w:val="1"/>
          <w:color w:val="000000"/>
          <w:sz w:val="28"/>
        </w:rPr>
        <w:t>выполнения работ</w:t>
      </w:r>
    </w:p>
    <w:p w14:paraId="94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5.1</w:t>
      </w:r>
      <w:r>
        <w:rPr>
          <w:color w:val="000000"/>
          <w:sz w:val="28"/>
        </w:rPr>
        <w:t>.</w:t>
      </w:r>
      <w:r>
        <w:rPr>
          <w:color w:val="000000"/>
          <w:sz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093"/>
        <w:gridCol w:w="7796"/>
      </w:tblGrid>
      <w:tr>
        <w:trPr>
          <w:tblHeader/>
        </w:trPr>
        <w:tc>
          <w:tcPr>
            <w:tcW w:type="dxa" w:w="20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00000">
            <w:pPr>
              <w:widowControl w:val="1"/>
              <w:ind/>
              <w:jc w:val="center"/>
              <w:rPr>
                <w:b w:val="1"/>
                <w:sz w:val="28"/>
              </w:rPr>
            </w:pPr>
            <w:bookmarkStart w:id="8" w:name="_heading=h.1t3h5sf"/>
            <w:bookmarkEnd w:id="8"/>
            <w:r>
              <w:rPr>
                <w:b w:val="1"/>
                <w:sz w:val="28"/>
              </w:rPr>
              <w:t>Наименование инструмента/ оборудования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00000">
            <w:pPr>
              <w:widowControl w:val="1"/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Требования безопасности</w:t>
            </w:r>
          </w:p>
        </w:tc>
      </w:tr>
      <w:tr>
        <w:tc>
          <w:tcPr>
            <w:tcW w:type="dxa" w:w="20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7000000">
            <w:pPr>
              <w:rPr>
                <w:sz w:val="28"/>
              </w:rPr>
            </w:pPr>
            <w:r>
              <w:rPr>
                <w:sz w:val="28"/>
              </w:rPr>
              <w:t>Компьютер в сборе (монитор, мышь, клавиатура) - ноутбук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8000000">
            <w:pPr>
              <w:rPr>
                <w:sz w:val="28"/>
              </w:rPr>
            </w:pPr>
            <w:r>
              <w:rPr>
                <w:sz w:val="28"/>
              </w:rPr>
              <w:t>Во время работы:</w:t>
            </w:r>
          </w:p>
          <w:p w14:paraId="99000000">
            <w:pPr>
              <w:rPr>
                <w:sz w:val="28"/>
              </w:rPr>
            </w:pPr>
            <w:r>
              <w:rPr>
                <w:sz w:val="28"/>
              </w:rPr>
              <w:t>- необходимо аккуратно обращаться с проводами;</w:t>
            </w:r>
          </w:p>
          <w:p w14:paraId="9A000000">
            <w:pPr>
              <w:rPr>
                <w:sz w:val="28"/>
              </w:rPr>
            </w:pPr>
            <w:r>
              <w:rPr>
                <w:sz w:val="28"/>
              </w:rPr>
              <w:t>- запрещается работать с неисправным компьютером/ноутбуком;</w:t>
            </w:r>
          </w:p>
          <w:p w14:paraId="9B000000">
            <w:pPr>
              <w:rPr>
                <w:sz w:val="28"/>
              </w:rPr>
            </w:pPr>
            <w:r>
              <w:rPr>
                <w:sz w:val="28"/>
              </w:rPr>
              <w:t>- нельзя заниматься очисткой компьютера/ноутбука, когда он находится под напряжением;</w:t>
            </w:r>
          </w:p>
          <w:p w14:paraId="9C000000">
            <w:pPr>
              <w:rPr>
                <w:sz w:val="28"/>
              </w:rPr>
            </w:pPr>
            <w:r>
              <w:rPr>
                <w:sz w:val="28"/>
              </w:rPr>
              <w:t>- недопустимо самостоятельно проводить ремонт ПК и оргтехники при отсутствии специальных навыков;</w:t>
            </w:r>
          </w:p>
          <w:p w14:paraId="9D000000">
            <w:pPr>
              <w:rPr>
                <w:sz w:val="28"/>
              </w:rPr>
            </w:pPr>
            <w:r>
              <w:rPr>
                <w:sz w:val="28"/>
              </w:rPr>
              <w:t>- нельзя располагать рядом с компьютером/ноутбуком жидкости, а также работать с мокрыми руками;</w:t>
            </w:r>
          </w:p>
          <w:p w14:paraId="9E000000">
            <w:pPr>
              <w:rPr>
                <w:sz w:val="28"/>
              </w:rPr>
            </w:pPr>
            <w:r>
              <w:rPr>
                <w:sz w:val="28"/>
              </w:rPr>
              <w:t xml:space="preserve">- необходимо следить, чтобы изображение на экранах видеомониторов было стабильным, ясным и предельно четким, не иметь мерцаний символов и фона, на экранах не </w:t>
            </w:r>
            <w:r>
              <w:rPr>
                <w:sz w:val="28"/>
              </w:rPr>
              <w:t>должно быть бликов и отражений светильников, окон и окружающих предметов;</w:t>
            </w:r>
          </w:p>
          <w:p w14:paraId="9F000000">
            <w:pPr>
              <w:rPr>
                <w:sz w:val="28"/>
              </w:rPr>
            </w:pPr>
            <w:r>
              <w:rPr>
                <w:sz w:val="28"/>
              </w:rPr>
              <w:t>- суммарное время непосредственной работы с персональным компьютером и другой оргтехникой в течение дня должно быть не более 6 часов;</w:t>
            </w:r>
          </w:p>
          <w:p w14:paraId="A0000000">
            <w:pPr>
              <w:rPr>
                <w:sz w:val="28"/>
              </w:rPr>
            </w:pPr>
            <w:r>
              <w:rPr>
                <w:sz w:val="28"/>
              </w:rPr>
              <w:t>- запрещается прикасаться к задней панели персонального компьютера и другой оргтехники, монитора при включенном питании;</w:t>
            </w:r>
          </w:p>
          <w:p w14:paraId="A1000000">
            <w:pPr>
              <w:rPr>
                <w:sz w:val="28"/>
              </w:rPr>
            </w:pPr>
            <w:r>
              <w:rPr>
                <w:sz w:val="28"/>
              </w:rPr>
              <w:t>- нельзя допускать попадание влаги на поверхность монитора, рабочую поверхность клавиатуры, дисководов, принтеров и других устройств;</w:t>
            </w:r>
          </w:p>
          <w:p w14:paraId="A2000000">
            <w:pPr>
              <w:rPr>
                <w:sz w:val="28"/>
              </w:rPr>
            </w:pPr>
            <w:r>
              <w:rPr>
                <w:sz w:val="28"/>
              </w:rPr>
              <w:t>- нельзя производить самостоятельно вскрытие и ремонт оборудования;</w:t>
            </w:r>
          </w:p>
          <w:p w14:paraId="A3000000">
            <w:pPr>
              <w:rPr>
                <w:sz w:val="28"/>
              </w:rPr>
            </w:pPr>
            <w:r>
              <w:rPr>
                <w:sz w:val="28"/>
              </w:rPr>
              <w:t>- запрещается переключать разъемы интерфейсных кабелей периферийных устройств;</w:t>
            </w:r>
          </w:p>
          <w:p w14:paraId="A4000000">
            <w:pPr>
              <w:rPr>
                <w:sz w:val="28"/>
              </w:rPr>
            </w:pPr>
            <w:r>
              <w:rPr>
                <w:sz w:val="28"/>
              </w:rPr>
              <w:t>- запрещается загромождение верхних панелей устройств бумагами и посторонними предметами.</w:t>
            </w:r>
          </w:p>
        </w:tc>
      </w:tr>
      <w:tr>
        <w:tc>
          <w:tcPr>
            <w:tcW w:type="dxa" w:w="20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5000000">
            <w:pPr>
              <w:rPr>
                <w:sz w:val="28"/>
              </w:rPr>
            </w:pPr>
            <w:r>
              <w:rPr>
                <w:sz w:val="28"/>
              </w:rPr>
              <w:t xml:space="preserve">Принтер 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6000000">
            <w:pPr>
              <w:rPr>
                <w:b w:val="1"/>
                <w:i w:val="1"/>
                <w:sz w:val="28"/>
              </w:rPr>
            </w:pPr>
            <w:r>
              <w:rPr>
                <w:b w:val="1"/>
                <w:i w:val="1"/>
                <w:sz w:val="28"/>
              </w:rPr>
              <w:t>Электробезопасность</w:t>
            </w:r>
          </w:p>
          <w:p w14:paraId="A7000000">
            <w:pPr>
              <w:rPr>
                <w:sz w:val="28"/>
              </w:rPr>
            </w:pPr>
            <w:r>
              <w:rPr>
                <w:sz w:val="28"/>
              </w:rPr>
              <w:t>Не кладите предметы на шнур питания.</w:t>
            </w:r>
          </w:p>
          <w:p w14:paraId="A8000000">
            <w:pPr>
              <w:rPr>
                <w:sz w:val="28"/>
              </w:rPr>
            </w:pPr>
            <w:r>
              <w:rPr>
                <w:sz w:val="28"/>
              </w:rPr>
              <w:t>Не закрывайте вентиляционные отверстия. Эти отверстия предотвращают перегрев принтера.</w:t>
            </w:r>
          </w:p>
          <w:p w14:paraId="A9000000">
            <w:pPr>
              <w:rPr>
                <w:sz w:val="28"/>
              </w:rPr>
            </w:pPr>
            <w:r>
              <w:rPr>
                <w:sz w:val="28"/>
              </w:rPr>
              <w:t>Не допускайте попадания в принтер скобок и скрепок для бумаги.</w:t>
            </w:r>
          </w:p>
          <w:p w14:paraId="AA000000">
            <w:pPr>
              <w:rPr>
                <w:sz w:val="28"/>
              </w:rPr>
            </w:pPr>
            <w:r>
              <w:rPr>
                <w:sz w:val="28"/>
              </w:rPr>
              <w:t>Не вставляйте никаких предметов в щели и отверстия принтера. Контакт с высоким напряжением или короткое замыкание могут привести к возгоранию или поражению электрическим током.</w:t>
            </w:r>
          </w:p>
          <w:p w14:paraId="AB000000">
            <w:pPr>
              <w:rPr>
                <w:b w:val="1"/>
                <w:i w:val="1"/>
                <w:sz w:val="28"/>
              </w:rPr>
            </w:pPr>
            <w:r>
              <w:rPr>
                <w:b w:val="1"/>
                <w:i w:val="1"/>
                <w:sz w:val="28"/>
              </w:rPr>
              <w:t>В случае возникновения необычного шума или запаха:</w:t>
            </w:r>
          </w:p>
          <w:p w14:paraId="AC000000">
            <w:pPr>
              <w:rPr>
                <w:sz w:val="28"/>
              </w:rPr>
            </w:pPr>
            <w:r>
              <w:rPr>
                <w:sz w:val="28"/>
              </w:rPr>
              <w:t>Немедленно выключите принтер.</w:t>
            </w:r>
          </w:p>
          <w:p w14:paraId="AD000000">
            <w:pPr>
              <w:rPr>
                <w:sz w:val="28"/>
              </w:rPr>
            </w:pPr>
            <w:r>
              <w:rPr>
                <w:sz w:val="28"/>
              </w:rPr>
              <w:t>Выньте вилку шнура питания из розетки.</w:t>
            </w:r>
          </w:p>
          <w:p w14:paraId="AE000000">
            <w:pPr>
              <w:rPr>
                <w:sz w:val="28"/>
              </w:rPr>
            </w:pPr>
            <w:r>
              <w:rPr>
                <w:sz w:val="28"/>
              </w:rPr>
              <w:t>Для устранения неполадок сообщите эксперту.</w:t>
            </w:r>
          </w:p>
        </w:tc>
      </w:tr>
    </w:tbl>
    <w:p w14:paraId="AF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 w:firstLine="709"/>
        <w:jc w:val="both"/>
        <w:rPr>
          <w:color w:val="000000"/>
        </w:rPr>
      </w:pPr>
    </w:p>
    <w:p w14:paraId="B0000000">
      <w:pPr>
        <w:keepNext w:val="1"/>
        <w:keepLines w:val="1"/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/>
        <w:jc w:val="center"/>
        <w:rPr>
          <w:rFonts w:ascii="Cambria" w:hAnsi="Cambria"/>
          <w:b w:val="1"/>
          <w:color w:val="000000"/>
          <w:sz w:val="28"/>
        </w:rPr>
      </w:pPr>
      <w:r>
        <w:rPr>
          <w:rFonts w:ascii="Cambria" w:hAnsi="Cambria"/>
          <w:b w:val="1"/>
          <w:color w:val="000000"/>
          <w:sz w:val="28"/>
        </w:rPr>
        <w:t xml:space="preserve">6. Требования охраны </w:t>
      </w:r>
      <w:r>
        <w:rPr>
          <w:rFonts w:ascii="Cambria" w:hAnsi="Cambria"/>
          <w:b w:val="1"/>
          <w:color w:val="000000"/>
          <w:sz w:val="28"/>
        </w:rPr>
        <w:t xml:space="preserve">труда </w:t>
      </w:r>
      <w:r>
        <w:rPr>
          <w:rFonts w:ascii="Cambria" w:hAnsi="Cambria"/>
          <w:b w:val="1"/>
          <w:color w:val="000000"/>
          <w:sz w:val="28"/>
        </w:rPr>
        <w:t>в аварийных ситуациях</w:t>
      </w:r>
    </w:p>
    <w:p w14:paraId="B1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6.1</w:t>
      </w:r>
      <w:r>
        <w:rPr>
          <w:color w:val="000000"/>
          <w:sz w:val="28"/>
        </w:rPr>
        <w:t>.</w:t>
      </w:r>
      <w:r>
        <w:rPr>
          <w:color w:val="000000"/>
          <w:sz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B2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6.1.1</w:t>
      </w:r>
      <w:r>
        <w:rPr>
          <w:color w:val="000000"/>
          <w:sz w:val="28"/>
        </w:rPr>
        <w:t>.</w:t>
      </w:r>
      <w:r>
        <w:rPr>
          <w:color w:val="000000"/>
          <w:sz w:val="28"/>
        </w:rPr>
        <w:t xml:space="preserve"> Немедленно прекратить работы и известить главного эксперта.</w:t>
      </w:r>
    </w:p>
    <w:p w14:paraId="B3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6.1.2</w:t>
      </w:r>
      <w:r>
        <w:rPr>
          <w:color w:val="000000"/>
          <w:sz w:val="28"/>
        </w:rPr>
        <w:t>.</w:t>
      </w:r>
      <w:r>
        <w:rPr>
          <w:color w:val="000000"/>
          <w:sz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B4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6.2</w:t>
      </w:r>
      <w:r>
        <w:rPr>
          <w:color w:val="000000"/>
          <w:sz w:val="28"/>
        </w:rPr>
        <w:t>.</w:t>
      </w:r>
      <w:r>
        <w:rPr>
          <w:color w:val="000000"/>
          <w:sz w:val="28"/>
        </w:rPr>
        <w:t xml:space="preserve"> При обнаружении в процессе работы </w:t>
      </w:r>
      <w:r>
        <w:rPr>
          <w:color w:val="000000"/>
          <w:sz w:val="28"/>
        </w:rPr>
        <w:t xml:space="preserve">возгораний </w:t>
      </w:r>
      <w:r>
        <w:rPr>
          <w:color w:val="000000"/>
          <w:sz w:val="28"/>
        </w:rPr>
        <w:t>необходимо:</w:t>
      </w:r>
    </w:p>
    <w:p w14:paraId="B5000000">
      <w:pPr>
        <w:pStyle w:val="Style_1"/>
        <w:widowControl w:val="1"/>
        <w:numPr>
          <w:ilvl w:val="0"/>
          <w:numId w:val="2"/>
        </w:numPr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/>
        <w:jc w:val="both"/>
        <w:rPr>
          <w:color w:val="000000"/>
          <w:sz w:val="28"/>
        </w:rPr>
      </w:pPr>
    </w:p>
    <w:p w14:paraId="B6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6.3</w:t>
      </w:r>
      <w:r>
        <w:rPr>
          <w:color w:val="000000"/>
          <w:sz w:val="28"/>
        </w:rPr>
        <w:t>.</w:t>
      </w:r>
      <w:r>
        <w:rPr>
          <w:color w:val="000000"/>
          <w:sz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B7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6.5</w:t>
      </w:r>
      <w:r>
        <w:rPr>
          <w:color w:val="000000"/>
          <w:sz w:val="28"/>
        </w:rPr>
        <w:t>.</w:t>
      </w:r>
      <w:r>
        <w:rPr>
          <w:color w:val="000000"/>
          <w:sz w:val="28"/>
        </w:rPr>
        <w:t xml:space="preserve"> В случае возникновения пожара:</w:t>
      </w:r>
    </w:p>
    <w:p w14:paraId="B8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6.5.1</w:t>
      </w:r>
      <w:r>
        <w:rPr>
          <w:color w:val="000000"/>
          <w:sz w:val="28"/>
        </w:rPr>
        <w:t>.</w:t>
      </w:r>
      <w:r>
        <w:rPr>
          <w:color w:val="000000"/>
          <w:sz w:val="28"/>
        </w:rPr>
        <w:t xml:space="preserve"> Оповестить всех участников </w:t>
      </w:r>
      <w:r>
        <w:rPr>
          <w:color w:val="000000"/>
          <w:sz w:val="28"/>
        </w:rPr>
        <w:t>Финала</w:t>
      </w:r>
      <w:r>
        <w:rPr>
          <w:color w:val="000000"/>
          <w:sz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B9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6.5.2</w:t>
      </w:r>
      <w:r>
        <w:rPr>
          <w:color w:val="000000"/>
          <w:sz w:val="28"/>
        </w:rPr>
        <w:t>.</w:t>
      </w:r>
      <w:r>
        <w:rPr>
          <w:color w:val="000000"/>
          <w:sz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BA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6.6</w:t>
      </w:r>
      <w:r>
        <w:rPr>
          <w:color w:val="000000"/>
          <w:sz w:val="28"/>
        </w:rPr>
        <w:t>.</w:t>
      </w:r>
      <w:r>
        <w:rPr>
          <w:color w:val="000000"/>
          <w:sz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BB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 w:firstLine="709"/>
        <w:jc w:val="both"/>
        <w:rPr>
          <w:color w:val="000000"/>
          <w:sz w:val="28"/>
        </w:rPr>
      </w:pPr>
      <w:bookmarkStart w:id="9" w:name="_heading=h.4d34og8"/>
      <w:bookmarkEnd w:id="9"/>
    </w:p>
    <w:p w14:paraId="BC000000">
      <w:pPr>
        <w:keepNext w:val="1"/>
        <w:keepLines w:val="1"/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/>
        <w:jc w:val="center"/>
        <w:rPr>
          <w:b w:val="1"/>
          <w:color w:val="000000"/>
          <w:sz w:val="28"/>
        </w:rPr>
      </w:pPr>
      <w:r>
        <w:rPr>
          <w:rFonts w:ascii="Cambria" w:hAnsi="Cambria"/>
          <w:b w:val="1"/>
          <w:color w:val="000000"/>
          <w:sz w:val="28"/>
        </w:rPr>
        <w:t>7. Требования охраны труда по окончании работы</w:t>
      </w:r>
    </w:p>
    <w:p w14:paraId="BD000000">
      <w:pPr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7.1</w:t>
      </w:r>
      <w:r>
        <w:rPr>
          <w:color w:val="000000"/>
          <w:sz w:val="28"/>
        </w:rPr>
        <w:t>.</w:t>
      </w:r>
      <w:r>
        <w:rPr>
          <w:color w:val="000000"/>
          <w:sz w:val="28"/>
        </w:rPr>
        <w:t xml:space="preserve"> После окончания работ каждый конкурсант обязан:</w:t>
      </w:r>
    </w:p>
    <w:p w14:paraId="BE000000">
      <w:pPr>
        <w:pStyle w:val="Style_1"/>
        <w:widowControl w:val="1"/>
        <w:numPr>
          <w:ilvl w:val="0"/>
          <w:numId w:val="3"/>
        </w:numPr>
        <w:spacing w:after="120" w:before="120"/>
        <w:ind/>
        <w:jc w:val="both"/>
        <w:rPr>
          <w:sz w:val="28"/>
        </w:rPr>
      </w:pPr>
      <w:r>
        <w:rPr>
          <w:sz w:val="28"/>
        </w:rPr>
        <w:t xml:space="preserve">Привести в порядок рабочее место. </w:t>
      </w:r>
    </w:p>
    <w:p w14:paraId="BF000000">
      <w:pPr>
        <w:pStyle w:val="Style_1"/>
        <w:widowControl w:val="1"/>
        <w:numPr>
          <w:ilvl w:val="0"/>
          <w:numId w:val="3"/>
        </w:numPr>
        <w:spacing w:after="120" w:before="120"/>
        <w:ind/>
        <w:jc w:val="both"/>
        <w:rPr>
          <w:sz w:val="28"/>
        </w:rPr>
      </w:pPr>
      <w:r>
        <w:rPr>
          <w:sz w:val="28"/>
        </w:rPr>
        <w:t>Убрать средства индивидуальной защиты в отведенное для хранений место.</w:t>
      </w:r>
    </w:p>
    <w:p w14:paraId="C0000000">
      <w:pPr>
        <w:pStyle w:val="Style_1"/>
        <w:widowControl w:val="1"/>
        <w:numPr>
          <w:ilvl w:val="0"/>
          <w:numId w:val="3"/>
        </w:numPr>
        <w:spacing w:after="120" w:before="120"/>
        <w:ind/>
        <w:jc w:val="both"/>
        <w:rPr>
          <w:sz w:val="28"/>
        </w:rPr>
      </w:pPr>
      <w:r>
        <w:rPr>
          <w:sz w:val="28"/>
        </w:rPr>
        <w:t>Отключить инструмент и оборудование от сети</w:t>
      </w:r>
      <w:r>
        <w:rPr>
          <w:sz w:val="28"/>
        </w:rPr>
        <w:t xml:space="preserve"> (при необходимости)</w:t>
      </w:r>
      <w:r>
        <w:rPr>
          <w:sz w:val="28"/>
        </w:rPr>
        <w:t>.</w:t>
      </w:r>
    </w:p>
    <w:p w14:paraId="C1000000">
      <w:pPr>
        <w:pStyle w:val="Style_1"/>
        <w:widowControl w:val="1"/>
        <w:numPr>
          <w:ilvl w:val="0"/>
          <w:numId w:val="3"/>
        </w:numPr>
        <w:spacing w:after="120" w:before="120"/>
        <w:ind/>
        <w:jc w:val="both"/>
        <w:rPr>
          <w:sz w:val="28"/>
        </w:rPr>
      </w:pPr>
      <w:r>
        <w:rPr>
          <w:sz w:val="28"/>
        </w:rPr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C2000000">
      <w:pPr>
        <w:pStyle w:val="Style_1"/>
        <w:widowControl w:val="1"/>
        <w:pBdr>
          <w:top w:space="0" w:val="nil"/>
          <w:left w:space="0" w:val="nil"/>
          <w:bottom w:space="0" w:val="nil"/>
          <w:right w:space="0" w:val="nil"/>
          <w:between w:space="0" w:val="nil"/>
        </w:pBdr>
        <w:spacing w:line="360" w:lineRule="auto"/>
        <w:ind/>
        <w:jc w:val="both"/>
        <w:rPr>
          <w:color w:val="000000"/>
          <w:sz w:val="28"/>
        </w:rPr>
      </w:pPr>
    </w:p>
    <w:sectPr>
      <w:footerReference r:id="rId1" w:type="default"/>
      <w:footerReference r:id="rId2" w:type="first"/>
      <w:pgSz w:h="16838" w:orient="portrait" w:w="11906"/>
      <w:pgMar w:bottom="851" w:footer="708" w:gutter="0" w:header="708" w:left="1418" w:right="567" w:top="851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widowControl w:val="1"/>
      <w:pBdr>
        <w:top w:space="0" w:val="nil"/>
        <w:left w:space="0" w:val="nil"/>
        <w:bottom w:space="0" w:val="nil"/>
        <w:right w:space="0" w:val="nil"/>
        <w:between w:space="0" w:val="nil"/>
      </w:pBdr>
      <w:tabs>
        <w:tab w:leader="none" w:pos="4677" w:val="center"/>
        <w:tab w:leader="none" w:pos="9355" w:val="right"/>
      </w:tabs>
      <w:spacing w:line="240" w:lineRule="auto"/>
      <w:ind/>
      <w:jc w:val="right"/>
      <w:rPr>
        <w:rFonts w:ascii="Calibri" w:hAnsi="Calibri"/>
        <w:color w:val="000000"/>
        <w:sz w:val="22"/>
      </w:rPr>
    </w:pPr>
    <w:r>
      <w:rPr>
        <w:rFonts w:ascii="Calibri" w:hAnsi="Calibri"/>
        <w:color w:val="000000"/>
        <w:sz w:val="22"/>
      </w:rPr>
      <w:fldChar w:fldCharType="begin"/>
    </w:r>
    <w:r>
      <w:rPr>
        <w:rFonts w:ascii="Calibri" w:hAnsi="Calibri"/>
        <w:color w:val="000000"/>
        <w:sz w:val="22"/>
      </w:rPr>
      <w:instrText xml:space="preserve">PAGE </w:instrText>
    </w:r>
    <w:r>
      <w:rPr>
        <w:rFonts w:ascii="Calibri" w:hAnsi="Calibri"/>
        <w:color w:val="000000"/>
        <w:sz w:val="22"/>
      </w:rPr>
      <w:fldChar w:fldCharType="separate"/>
    </w:r>
    <w:r>
      <w:rPr>
        <w:rFonts w:ascii="Calibri" w:hAnsi="Calibri"/>
        <w:color w:val="000000"/>
        <w:sz w:val="22"/>
      </w:rPr>
      <w:t xml:space="preserve"> </w:t>
    </w:r>
    <w:r>
      <w:rPr>
        <w:rFonts w:ascii="Calibri" w:hAnsi="Calibri"/>
        <w:color w:val="000000"/>
        <w:sz w:val="22"/>
      </w:rPr>
      <w:fldChar w:fldCharType="end"/>
    </w: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widowControl w:val="1"/>
      <w:pBdr>
        <w:top w:space="0" w:val="nil"/>
        <w:left w:space="0" w:val="nil"/>
        <w:bottom w:space="0" w:val="nil"/>
        <w:right w:space="0" w:val="nil"/>
        <w:between w:space="0" w:val="nil"/>
      </w:pBdr>
      <w:tabs>
        <w:tab w:leader="none" w:pos="4677" w:val="center"/>
        <w:tab w:leader="none" w:pos="9355" w:val="right"/>
      </w:tabs>
      <w:spacing w:line="240" w:lineRule="auto"/>
      <w:ind/>
      <w:rPr>
        <w:rFonts w:ascii="Calibri" w:hAnsi="Calibri"/>
        <w:color w:val="000000"/>
        <w:sz w:val="22"/>
      </w:rPr>
    </w:pP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"/>
      <w:lvlJc w:val="left"/>
      <w:pPr>
        <w:widowControl w:val="1"/>
        <w:ind w:hanging="360" w:left="862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1582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302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3022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3742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4462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182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5902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6622"/>
      </w:pPr>
      <w:rPr>
        <w:rFonts w:ascii="Wingdings" w:hAnsi="Wingdings"/>
      </w:rPr>
    </w:lvl>
  </w:abstractNum>
  <w:abstractNum w:abstractNumId="1">
    <w:lvl w:ilvl="0">
      <w:start w:val="1"/>
      <w:numFmt w:val="bullet"/>
      <w:lvlText w:val=""/>
      <w:lvlJc w:val="left"/>
      <w:pPr>
        <w:widowControl w:val="1"/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2">
    <w:lvl w:ilvl="0">
      <w:start w:val="1"/>
      <w:numFmt w:val="bullet"/>
      <w:lvlText w:val=""/>
      <w:lvlJc w:val="left"/>
      <w:pPr>
        <w:widowControl w:val="1"/>
        <w:ind w:hanging="360" w:left="1429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2149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869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358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4309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5029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74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6469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7189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link w:val="Style_3_ch"/>
    <w:semiHidden w:val="1"/>
    <w:unhideWhenUsed w:val="1"/>
    <w:pPr>
      <w:widowControl w:val="1"/>
      <w:spacing w:line="1" w:lineRule="atLeast"/>
      <w:ind/>
      <w:outlineLvl w:val="0"/>
    </w:pPr>
    <w:rPr>
      <w:rFonts w:ascii="Times New Roman" w:hAnsi="Times New Roman"/>
      <w:sz w:val="24"/>
    </w:rPr>
  </w:style>
  <w:style w:default="1" w:styleId="Style_3_ch" w:type="character">
    <w:link w:val="Style_3"/>
    <w:semiHidden w:val="1"/>
    <w:unhideWhenUsed w:val="1"/>
    <w:rPr>
      <w:rFonts w:ascii="Times New Roman" w:hAnsi="Times New Roman"/>
      <w:sz w:val="24"/>
    </w:rPr>
  </w:style>
  <w:style w:styleId="Style_4" w:type="paragraph">
    <w:name w:val="toc 2"/>
    <w:next w:val="Style_5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6" w:type="paragraph">
    <w:link w:val="Style_6_ch"/>
    <w:semiHidden w:val="1"/>
    <w:unhideWhenUsed w:val="1"/>
    <w:rPr>
      <w:rFonts w:ascii="Cambria" w:hAnsi="Cambria"/>
      <w:b w:val="1"/>
      <w:i w:val="1"/>
      <w:sz w:val="28"/>
    </w:rPr>
  </w:style>
  <w:style w:styleId="Style_6_ch" w:type="character">
    <w:link w:val="Style_6"/>
    <w:semiHidden w:val="1"/>
    <w:unhideWhenUsed w:val="1"/>
    <w:rPr>
      <w:rFonts w:ascii="Cambria" w:hAnsi="Cambria"/>
      <w:b w:val="1"/>
      <w:i w:val="1"/>
      <w:sz w:val="28"/>
    </w:rPr>
  </w:style>
  <w:style w:styleId="Style_7" w:type="paragraph">
    <w:name w:val="toc 4"/>
    <w:basedOn w:val="Style_3"/>
    <w:next w:val="Style_3"/>
    <w:link w:val="Style_7_ch"/>
    <w:uiPriority w:val="39"/>
    <w:pPr>
      <w:widowControl w:val="1"/>
      <w:spacing w:after="57"/>
      <w:ind w:left="850"/>
    </w:pPr>
  </w:style>
  <w:style w:styleId="Style_7_ch" w:type="character">
    <w:name w:val="toc 4"/>
    <w:basedOn w:val="Style_3_ch"/>
    <w:link w:val="Style_7"/>
  </w:style>
  <w:style w:styleId="Style_8" w:type="paragraph">
    <w:name w:val="heading 7"/>
    <w:basedOn w:val="Style_3"/>
    <w:next w:val="Style_3"/>
    <w:link w:val="Style_8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8_ch" w:type="character">
    <w:name w:val="heading 7"/>
    <w:basedOn w:val="Style_3_ch"/>
    <w:link w:val="Style_8"/>
    <w:rPr>
      <w:rFonts w:ascii="Arial" w:hAnsi="Arial"/>
      <w:b w:val="1"/>
      <w:i w:val="1"/>
      <w:sz w:val="22"/>
    </w:rPr>
  </w:style>
  <w:style w:styleId="Style_9" w:type="paragraph">
    <w:basedOn w:val="Style_3"/>
    <w:link w:val="Style_9_ch"/>
    <w:semiHidden w:val="1"/>
    <w:unhideWhenUsed w:val="1"/>
    <w:pPr>
      <w:widowControl w:val="1"/>
      <w:spacing w:afterAutospacing="on" w:beforeAutospacing="on"/>
      <w:ind/>
    </w:pPr>
  </w:style>
  <w:style w:styleId="Style_9_ch" w:type="character">
    <w:basedOn w:val="Style_3_ch"/>
    <w:link w:val="Style_9"/>
    <w:semiHidden w:val="1"/>
    <w:unhideWhenUsed w:val="1"/>
  </w:style>
  <w:style w:styleId="Style_10" w:type="paragraph">
    <w:name w:val="toc 6"/>
    <w:basedOn w:val="Style_3"/>
    <w:next w:val="Style_3"/>
    <w:link w:val="Style_10_ch"/>
    <w:uiPriority w:val="39"/>
    <w:pPr>
      <w:widowControl w:val="1"/>
      <w:spacing w:after="57"/>
      <w:ind w:left="1417"/>
    </w:pPr>
  </w:style>
  <w:style w:styleId="Style_10_ch" w:type="character">
    <w:name w:val="toc 6"/>
    <w:basedOn w:val="Style_3_ch"/>
    <w:link w:val="Style_10"/>
  </w:style>
  <w:style w:styleId="Style_11" w:type="paragraph">
    <w:name w:val="toc 7"/>
    <w:basedOn w:val="Style_3"/>
    <w:next w:val="Style_3"/>
    <w:link w:val="Style_11_ch"/>
    <w:uiPriority w:val="39"/>
    <w:pPr>
      <w:widowControl w:val="1"/>
      <w:spacing w:after="57"/>
      <w:ind w:left="1701"/>
    </w:pPr>
  </w:style>
  <w:style w:styleId="Style_11_ch" w:type="character">
    <w:name w:val="toc 7"/>
    <w:basedOn w:val="Style_3_ch"/>
    <w:link w:val="Style_11"/>
  </w:style>
  <w:style w:styleId="Style_12" w:type="paragraph">
    <w:name w:val="Endnote Text Char"/>
    <w:link w:val="Style_12_ch"/>
    <w:rPr>
      <w:sz w:val="20"/>
    </w:rPr>
  </w:style>
  <w:style w:styleId="Style_12_ch" w:type="character">
    <w:name w:val="Endnote Text Char"/>
    <w:link w:val="Style_12"/>
    <w:rPr>
      <w:sz w:val="20"/>
    </w:rPr>
  </w:style>
  <w:style w:styleId="Style_1" w:type="paragraph">
    <w:basedOn w:val="Style_3"/>
    <w:link w:val="Style_1_ch"/>
    <w:semiHidden w:val="1"/>
    <w:unhideWhenUsed w:val="1"/>
    <w:pPr>
      <w:widowControl w:val="1"/>
      <w:ind w:left="720"/>
    </w:pPr>
  </w:style>
  <w:style w:styleId="Style_1_ch" w:type="character">
    <w:basedOn w:val="Style_3_ch"/>
    <w:link w:val="Style_1"/>
    <w:semiHidden w:val="1"/>
    <w:unhideWhenUsed w:val="1"/>
  </w:style>
  <w:style w:styleId="Style_13" w:type="paragraph">
    <w:basedOn w:val="Style_3"/>
    <w:next w:val="Style_3"/>
    <w:link w:val="Style_13_ch"/>
    <w:semiHidden w:val="1"/>
    <w:unhideWhenUsed w:val="1"/>
    <w:pPr>
      <w:keepNext w:val="1"/>
      <w:keepLines w:val="1"/>
      <w:widowControl w:val="1"/>
      <w:spacing w:before="480" w:line="276" w:lineRule="auto"/>
      <w:ind/>
    </w:pPr>
    <w:rPr>
      <w:rFonts w:ascii="Cambria" w:hAnsi="Cambria"/>
      <w:b w:val="1"/>
      <w:color w:val="365F91"/>
      <w:sz w:val="28"/>
    </w:rPr>
  </w:style>
  <w:style w:styleId="Style_13_ch" w:type="character">
    <w:basedOn w:val="Style_3_ch"/>
    <w:link w:val="Style_13"/>
    <w:semiHidden w:val="1"/>
    <w:unhideWhenUsed w:val="1"/>
    <w:rPr>
      <w:rFonts w:ascii="Cambria" w:hAnsi="Cambria"/>
      <w:b w:val="1"/>
      <w:color w:val="365F91"/>
      <w:sz w:val="28"/>
    </w:rPr>
  </w:style>
  <w:style w:styleId="Style_14" w:type="paragraph">
    <w:name w:val="Intense Quote Char"/>
    <w:link w:val="Style_14_ch"/>
    <w:rPr>
      <w:i w:val="1"/>
    </w:rPr>
  </w:style>
  <w:style w:styleId="Style_14_ch" w:type="character">
    <w:name w:val="Intense Quote Char"/>
    <w:link w:val="Style_14"/>
    <w:rPr>
      <w:i w:val="1"/>
    </w:rPr>
  </w:style>
  <w:style w:styleId="Style_5" w:type="paragraph">
    <w:name w:val="Normal"/>
    <w:link w:val="Style_5_ch"/>
    <w:uiPriority w:val="0"/>
    <w:qFormat/>
  </w:style>
  <w:style w:styleId="Style_5_ch" w:type="character">
    <w:name w:val="Normal"/>
    <w:link w:val="Style_5"/>
  </w:style>
  <w:style w:styleId="Style_15" w:type="paragraph">
    <w:name w:val="Intense Quote"/>
    <w:basedOn w:val="Style_3"/>
    <w:next w:val="Style_3"/>
    <w:link w:val="Style_15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</w:pPr>
    <w:rPr>
      <w:i w:val="1"/>
    </w:rPr>
  </w:style>
  <w:style w:styleId="Style_15_ch" w:type="character">
    <w:name w:val="Intense Quote"/>
    <w:basedOn w:val="Style_3_ch"/>
    <w:link w:val="Style_15"/>
    <w:rPr>
      <w:i w:val="1"/>
    </w:rPr>
  </w:style>
  <w:style w:styleId="Style_16" w:type="paragraph">
    <w:name w:val="Heading 8 Char"/>
    <w:basedOn w:val="Style_17"/>
    <w:link w:val="Style_16_ch"/>
    <w:rPr>
      <w:rFonts w:ascii="Arial" w:hAnsi="Arial"/>
      <w:i w:val="1"/>
      <w:sz w:val="22"/>
    </w:rPr>
  </w:style>
  <w:style w:styleId="Style_16_ch" w:type="character">
    <w:name w:val="Heading 8 Char"/>
    <w:basedOn w:val="Style_17_ch"/>
    <w:link w:val="Style_16"/>
    <w:rPr>
      <w:rFonts w:ascii="Arial" w:hAnsi="Arial"/>
      <w:i w:val="1"/>
      <w:sz w:val="22"/>
    </w:rPr>
  </w:style>
  <w:style w:styleId="Style_18" w:type="paragraph">
    <w:name w:val="Endnote"/>
    <w:basedOn w:val="Style_3"/>
    <w:link w:val="Style_18_ch"/>
    <w:pPr>
      <w:widowControl w:val="1"/>
      <w:spacing w:line="240" w:lineRule="auto"/>
      <w:ind/>
    </w:pPr>
    <w:rPr>
      <w:sz w:val="20"/>
    </w:rPr>
  </w:style>
  <w:style w:styleId="Style_18_ch" w:type="character">
    <w:name w:val="Endnote"/>
    <w:basedOn w:val="Style_3_ch"/>
    <w:link w:val="Style_18"/>
    <w:rPr>
      <w:sz w:val="20"/>
    </w:rPr>
  </w:style>
  <w:style w:styleId="Style_19" w:type="paragraph">
    <w:name w:val="heading 3"/>
    <w:basedOn w:val="Style_3"/>
    <w:next w:val="Style_3"/>
    <w:link w:val="Style_19_ch"/>
    <w:uiPriority w:val="9"/>
    <w:qFormat/>
    <w:pPr>
      <w:keepNext w:val="1"/>
      <w:keepLines w:val="1"/>
      <w:widowControl w:val="1"/>
      <w:spacing w:after="80" w:before="280"/>
      <w:ind/>
      <w:outlineLvl w:val="2"/>
    </w:pPr>
    <w:rPr>
      <w:b w:val="1"/>
      <w:sz w:val="28"/>
    </w:rPr>
  </w:style>
  <w:style w:styleId="Style_19_ch" w:type="character">
    <w:name w:val="heading 3"/>
    <w:basedOn w:val="Style_3_ch"/>
    <w:link w:val="Style_19"/>
    <w:rPr>
      <w:b w:val="1"/>
      <w:sz w:val="28"/>
    </w:rPr>
  </w:style>
  <w:style w:styleId="Style_20" w:type="paragraph">
    <w:name w:val="annotation subject"/>
    <w:basedOn w:val="Style_21"/>
    <w:next w:val="Style_21"/>
    <w:link w:val="Style_20_ch"/>
    <w:rPr>
      <w:b w:val="1"/>
    </w:rPr>
  </w:style>
  <w:style w:styleId="Style_20_ch" w:type="character">
    <w:name w:val="annotation subject"/>
    <w:basedOn w:val="Style_21_ch"/>
    <w:link w:val="Style_20"/>
    <w:rPr>
      <w:b w:val="1"/>
    </w:rPr>
  </w:style>
  <w:style w:styleId="Style_22" w:type="paragraph">
    <w:basedOn w:val="Style_3"/>
    <w:link w:val="Style_22_ch"/>
    <w:semiHidden w:val="1"/>
    <w:unhideWhenUsed w:val="1"/>
    <w:pPr>
      <w:widowControl w:val="1"/>
      <w:spacing w:afterAutospacing="on" w:beforeAutospacing="on"/>
      <w:ind/>
    </w:pPr>
  </w:style>
  <w:style w:styleId="Style_22_ch" w:type="character">
    <w:basedOn w:val="Style_3_ch"/>
    <w:link w:val="Style_22"/>
    <w:semiHidden w:val="1"/>
    <w:unhideWhenUsed w:val="1"/>
  </w:style>
  <w:style w:styleId="Style_23" w:type="paragraph">
    <w:link w:val="Style_23_ch"/>
    <w:semiHidden w:val="1"/>
    <w:unhideWhenUsed w:val="1"/>
    <w:pPr>
      <w:widowControl w:val="1"/>
      <w:spacing w:line="1" w:lineRule="atLeast"/>
      <w:ind/>
      <w:outlineLvl w:val="0"/>
    </w:pPr>
    <w:rPr>
      <w:rFonts w:ascii="Times New Roman" w:hAnsi="Times New Roman"/>
      <w:sz w:val="24"/>
    </w:rPr>
  </w:style>
  <w:style w:styleId="Style_23_ch" w:type="character">
    <w:link w:val="Style_23"/>
    <w:semiHidden w:val="1"/>
    <w:unhideWhenUsed w:val="1"/>
    <w:rPr>
      <w:rFonts w:ascii="Times New Roman" w:hAnsi="Times New Roman"/>
      <w:sz w:val="24"/>
    </w:rPr>
  </w:style>
  <w:style w:styleId="Style_24" w:type="paragraph">
    <w:name w:val="Heading 2 Char"/>
    <w:basedOn w:val="Style_17"/>
    <w:link w:val="Style_24_ch"/>
    <w:rPr>
      <w:rFonts w:ascii="Arial" w:hAnsi="Arial"/>
      <w:sz w:val="34"/>
    </w:rPr>
  </w:style>
  <w:style w:styleId="Style_24_ch" w:type="character">
    <w:name w:val="Heading 2 Char"/>
    <w:basedOn w:val="Style_17_ch"/>
    <w:link w:val="Style_24"/>
    <w:rPr>
      <w:rFonts w:ascii="Arial" w:hAnsi="Arial"/>
      <w:sz w:val="34"/>
    </w:rPr>
  </w:style>
  <w:style w:styleId="Style_25" w:type="paragraph">
    <w:name w:val="heading 9"/>
    <w:basedOn w:val="Style_3"/>
    <w:next w:val="Style_3"/>
    <w:link w:val="Style_25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25_ch" w:type="character">
    <w:name w:val="heading 9"/>
    <w:basedOn w:val="Style_3_ch"/>
    <w:link w:val="Style_25"/>
    <w:rPr>
      <w:rFonts w:ascii="Arial" w:hAnsi="Arial"/>
      <w:i w:val="1"/>
      <w:sz w:val="21"/>
    </w:rPr>
  </w:style>
  <w:style w:styleId="Style_26" w:type="paragraph">
    <w:basedOn w:val="Style_3"/>
    <w:next w:val="Style_3"/>
    <w:link w:val="Style_26_ch"/>
    <w:semiHidden w:val="1"/>
    <w:unhideWhenUsed w:val="1"/>
    <w:pPr>
      <w:widowControl w:val="1"/>
      <w:ind w:left="240"/>
    </w:pPr>
  </w:style>
  <w:style w:styleId="Style_26_ch" w:type="character">
    <w:basedOn w:val="Style_3_ch"/>
    <w:link w:val="Style_26"/>
    <w:semiHidden w:val="1"/>
    <w:unhideWhenUsed w:val="1"/>
  </w:style>
  <w:style w:styleId="Style_27" w:type="paragraph">
    <w:name w:val="annotation reference"/>
    <w:basedOn w:val="Style_17"/>
    <w:link w:val="Style_27_ch"/>
    <w:rPr>
      <w:sz w:val="16"/>
    </w:rPr>
  </w:style>
  <w:style w:styleId="Style_27_ch" w:type="character">
    <w:name w:val="annotation reference"/>
    <w:basedOn w:val="Style_17_ch"/>
    <w:link w:val="Style_27"/>
    <w:rPr>
      <w:sz w:val="16"/>
    </w:rPr>
  </w:style>
  <w:style w:styleId="Style_28" w:type="paragraph">
    <w:name w:val="Heading 9 Char"/>
    <w:basedOn w:val="Style_17"/>
    <w:link w:val="Style_28_ch"/>
    <w:rPr>
      <w:rFonts w:ascii="Arial" w:hAnsi="Arial"/>
      <w:i w:val="1"/>
      <w:sz w:val="21"/>
    </w:rPr>
  </w:style>
  <w:style w:styleId="Style_28_ch" w:type="character">
    <w:name w:val="Heading 9 Char"/>
    <w:basedOn w:val="Style_17_ch"/>
    <w:link w:val="Style_28"/>
    <w:rPr>
      <w:rFonts w:ascii="Arial" w:hAnsi="Arial"/>
      <w:i w:val="1"/>
      <w:sz w:val="21"/>
    </w:rPr>
  </w:style>
  <w:style w:styleId="Style_29" w:type="paragraph">
    <w:basedOn w:val="Style_13"/>
    <w:next w:val="Style_3"/>
    <w:link w:val="Style_29_ch"/>
    <w:semiHidden w:val="1"/>
    <w:unhideWhenUsed w:val="1"/>
    <w:pPr>
      <w:widowControl w:val="1"/>
      <w:ind/>
      <w:outlineLvl w:val="8"/>
    </w:pPr>
  </w:style>
  <w:style w:styleId="Style_29_ch" w:type="character">
    <w:basedOn w:val="Style_13_ch"/>
    <w:link w:val="Style_29"/>
    <w:semiHidden w:val="1"/>
    <w:unhideWhenUsed w:val="1"/>
  </w:style>
  <w:style w:styleId="Style_30" w:type="paragraph">
    <w:name w:val="toc 3"/>
    <w:basedOn w:val="Style_3"/>
    <w:next w:val="Style_3"/>
    <w:link w:val="Style_30_ch"/>
    <w:uiPriority w:val="39"/>
    <w:pPr>
      <w:widowControl w:val="1"/>
      <w:spacing w:after="57"/>
      <w:ind w:left="567"/>
    </w:pPr>
  </w:style>
  <w:style w:styleId="Style_30_ch" w:type="character">
    <w:name w:val="toc 3"/>
    <w:basedOn w:val="Style_3_ch"/>
    <w:link w:val="Style_30"/>
  </w:style>
  <w:style w:styleId="Style_31" w:type="paragraph">
    <w:name w:val="Footnote Text Char"/>
    <w:link w:val="Style_31_ch"/>
    <w:rPr>
      <w:sz w:val="18"/>
    </w:rPr>
  </w:style>
  <w:style w:styleId="Style_31_ch" w:type="character">
    <w:name w:val="Footnote Text Char"/>
    <w:link w:val="Style_31"/>
    <w:rPr>
      <w:sz w:val="18"/>
    </w:rPr>
  </w:style>
  <w:style w:styleId="Style_21" w:type="paragraph">
    <w:name w:val="annotation text"/>
    <w:basedOn w:val="Style_3"/>
    <w:link w:val="Style_21_ch"/>
    <w:pPr>
      <w:widowControl w:val="1"/>
      <w:spacing w:line="240" w:lineRule="auto"/>
      <w:ind/>
    </w:pPr>
    <w:rPr>
      <w:sz w:val="20"/>
    </w:rPr>
  </w:style>
  <w:style w:styleId="Style_21_ch" w:type="character">
    <w:name w:val="annotation text"/>
    <w:basedOn w:val="Style_3_ch"/>
    <w:link w:val="Style_21"/>
    <w:rPr>
      <w:sz w:val="20"/>
    </w:rPr>
  </w:style>
  <w:style w:styleId="Style_32" w:type="paragraph">
    <w:name w:val="Heading 4 Char"/>
    <w:basedOn w:val="Style_17"/>
    <w:link w:val="Style_32_ch"/>
    <w:rPr>
      <w:rFonts w:ascii="Arial" w:hAnsi="Arial"/>
      <w:b w:val="1"/>
      <w:sz w:val="26"/>
    </w:rPr>
  </w:style>
  <w:style w:styleId="Style_32_ch" w:type="character">
    <w:name w:val="Heading 4 Char"/>
    <w:basedOn w:val="Style_17_ch"/>
    <w:link w:val="Style_32"/>
    <w:rPr>
      <w:rFonts w:ascii="Arial" w:hAnsi="Arial"/>
      <w:b w:val="1"/>
      <w:sz w:val="26"/>
    </w:rPr>
  </w:style>
  <w:style w:styleId="Style_33" w:type="paragraph">
    <w:link w:val="Style_33_ch"/>
    <w:semiHidden w:val="1"/>
    <w:unhideWhenUsed w:val="1"/>
    <w:rPr>
      <w:rFonts w:ascii="Calibri" w:hAnsi="Calibri"/>
      <w:sz w:val="22"/>
    </w:rPr>
  </w:style>
  <w:style w:styleId="Style_33_ch" w:type="character">
    <w:link w:val="Style_33"/>
    <w:semiHidden w:val="1"/>
    <w:unhideWhenUsed w:val="1"/>
    <w:rPr>
      <w:rFonts w:ascii="Calibri" w:hAnsi="Calibri"/>
      <w:sz w:val="22"/>
    </w:rPr>
  </w:style>
  <w:style w:styleId="Style_34" w:type="paragraph">
    <w:name w:val="Heading 1 Char"/>
    <w:basedOn w:val="Style_17"/>
    <w:link w:val="Style_34_ch"/>
    <w:rPr>
      <w:rFonts w:ascii="Arial" w:hAnsi="Arial"/>
      <w:sz w:val="40"/>
    </w:rPr>
  </w:style>
  <w:style w:styleId="Style_34_ch" w:type="character">
    <w:name w:val="Heading 1 Char"/>
    <w:basedOn w:val="Style_17_ch"/>
    <w:link w:val="Style_34"/>
    <w:rPr>
      <w:rFonts w:ascii="Arial" w:hAnsi="Arial"/>
      <w:sz w:val="40"/>
    </w:rPr>
  </w:style>
  <w:style w:styleId="Style_35" w:type="paragraph">
    <w:basedOn w:val="Style_3"/>
    <w:next w:val="Style_3"/>
    <w:link w:val="Style_35_ch"/>
    <w:semiHidden w:val="1"/>
    <w:unhideWhenUsed w:val="1"/>
  </w:style>
  <w:style w:styleId="Style_35_ch" w:type="character">
    <w:basedOn w:val="Style_3_ch"/>
    <w:link w:val="Style_35"/>
    <w:semiHidden w:val="1"/>
    <w:unhideWhenUsed w:val="1"/>
  </w:style>
  <w:style w:styleId="Style_36" w:type="paragraph">
    <w:name w:val="heading 5"/>
    <w:basedOn w:val="Style_3"/>
    <w:next w:val="Style_3"/>
    <w:link w:val="Style_36_ch"/>
    <w:uiPriority w:val="9"/>
    <w:qFormat/>
    <w:pPr>
      <w:keepNext w:val="1"/>
      <w:keepLines w:val="1"/>
      <w:widowControl w:val="1"/>
      <w:spacing w:after="40" w:before="220"/>
      <w:ind/>
      <w:outlineLvl w:val="4"/>
    </w:pPr>
    <w:rPr>
      <w:b w:val="1"/>
      <w:sz w:val="22"/>
    </w:rPr>
  </w:style>
  <w:style w:styleId="Style_36_ch" w:type="character">
    <w:name w:val="heading 5"/>
    <w:basedOn w:val="Style_3_ch"/>
    <w:link w:val="Style_36"/>
    <w:rPr>
      <w:b w:val="1"/>
      <w:sz w:val="22"/>
    </w:rPr>
  </w:style>
  <w:style w:styleId="Style_37" w:type="paragraph">
    <w:name w:val="Title Char"/>
    <w:basedOn w:val="Style_17"/>
    <w:link w:val="Style_37_ch"/>
    <w:rPr>
      <w:sz w:val="48"/>
    </w:rPr>
  </w:style>
  <w:style w:styleId="Style_37_ch" w:type="character">
    <w:name w:val="Title Char"/>
    <w:basedOn w:val="Style_17_ch"/>
    <w:link w:val="Style_37"/>
    <w:rPr>
      <w:sz w:val="48"/>
    </w:rPr>
  </w:style>
  <w:style w:styleId="Style_38" w:type="paragraph">
    <w:name w:val="heading 1"/>
    <w:next w:val="Style_5"/>
    <w:link w:val="Style_3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38_ch" w:type="character">
    <w:name w:val="heading 1"/>
    <w:link w:val="Style_38"/>
    <w:rPr>
      <w:rFonts w:ascii="XO Thames" w:hAnsi="XO Thames"/>
      <w:b w:val="1"/>
      <w:sz w:val="32"/>
    </w:rPr>
  </w:style>
  <w:style w:styleId="Style_39" w:type="paragraph">
    <w:name w:val="Header Char"/>
    <w:basedOn w:val="Style_17"/>
    <w:link w:val="Style_39_ch"/>
  </w:style>
  <w:style w:styleId="Style_39_ch" w:type="character">
    <w:name w:val="Header Char"/>
    <w:basedOn w:val="Style_17_ch"/>
    <w:link w:val="Style_39"/>
  </w:style>
  <w:style w:styleId="Style_40" w:type="paragraph">
    <w:name w:val="Caption Char"/>
    <w:link w:val="Style_40_ch"/>
  </w:style>
  <w:style w:styleId="Style_40_ch" w:type="character">
    <w:name w:val="Caption Char"/>
    <w:link w:val="Style_40"/>
  </w:style>
  <w:style w:styleId="Style_41" w:type="paragraph">
    <w:link w:val="Style_41_ch"/>
    <w:semiHidden w:val="1"/>
    <w:unhideWhenUsed w:val="1"/>
    <w:rPr>
      <w:rFonts w:ascii="Tahoma" w:hAnsi="Tahoma"/>
      <w:sz w:val="16"/>
    </w:rPr>
  </w:style>
  <w:style w:styleId="Style_41_ch" w:type="character">
    <w:link w:val="Style_41"/>
    <w:semiHidden w:val="1"/>
    <w:unhideWhenUsed w:val="1"/>
    <w:rPr>
      <w:rFonts w:ascii="Tahoma" w:hAnsi="Tahoma"/>
      <w:sz w:val="16"/>
    </w:rPr>
  </w:style>
  <w:style w:styleId="Style_42" w:type="paragraph">
    <w:name w:val="Hyperlink"/>
    <w:link w:val="Style_42_ch"/>
    <w:rPr>
      <w:color w:val="0000FF"/>
      <w:u w:val="single"/>
    </w:rPr>
  </w:style>
  <w:style w:styleId="Style_42_ch" w:type="character">
    <w:name w:val="Hyperlink"/>
    <w:link w:val="Style_42"/>
    <w:rPr>
      <w:color w:val="0000FF"/>
      <w:u w:val="single"/>
    </w:rPr>
  </w:style>
  <w:style w:styleId="Style_43" w:type="paragraph">
    <w:name w:val="Footnote"/>
    <w:link w:val="Style_43_ch"/>
    <w:pPr>
      <w:ind w:firstLine="851" w:left="0"/>
      <w:jc w:val="both"/>
    </w:pPr>
    <w:rPr>
      <w:rFonts w:ascii="XO Thames" w:hAnsi="XO Thames"/>
      <w:sz w:val="22"/>
    </w:rPr>
  </w:style>
  <w:style w:styleId="Style_43_ch" w:type="character">
    <w:name w:val="Footnote"/>
    <w:link w:val="Style_43"/>
    <w:rPr>
      <w:rFonts w:ascii="XO Thames" w:hAnsi="XO Thames"/>
      <w:sz w:val="22"/>
    </w:rPr>
  </w:style>
  <w:style w:styleId="Style_44" w:type="paragraph">
    <w:name w:val="heading 8"/>
    <w:basedOn w:val="Style_3"/>
    <w:next w:val="Style_3"/>
    <w:link w:val="Style_44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44_ch" w:type="character">
    <w:name w:val="heading 8"/>
    <w:basedOn w:val="Style_3_ch"/>
    <w:link w:val="Style_44"/>
    <w:rPr>
      <w:rFonts w:ascii="Arial" w:hAnsi="Arial"/>
      <w:i w:val="1"/>
      <w:sz w:val="22"/>
    </w:rPr>
  </w:style>
  <w:style w:styleId="Style_45" w:type="paragraph">
    <w:name w:val="toc 1"/>
    <w:next w:val="Style_5"/>
    <w:link w:val="Style_4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45_ch" w:type="character">
    <w:name w:val="toc 1"/>
    <w:link w:val="Style_45"/>
    <w:rPr>
      <w:rFonts w:ascii="XO Thames" w:hAnsi="XO Thames"/>
      <w:b w:val="1"/>
      <w:sz w:val="28"/>
    </w:rPr>
  </w:style>
  <w:style w:styleId="Style_46" w:type="paragraph">
    <w:name w:val="endnote reference"/>
    <w:link w:val="Style_46_ch"/>
    <w:rPr>
      <w:vertAlign w:val="superscript"/>
    </w:rPr>
  </w:style>
  <w:style w:styleId="Style_46_ch" w:type="character">
    <w:name w:val="endnote reference"/>
    <w:link w:val="Style_46"/>
    <w:rPr>
      <w:vertAlign w:val="superscript"/>
    </w:rPr>
  </w:style>
  <w:style w:styleId="Style_47" w:type="paragraph">
    <w:name w:val="Header and Footer"/>
    <w:link w:val="Style_47_ch"/>
    <w:pPr>
      <w:spacing w:line="240" w:lineRule="auto"/>
      <w:ind/>
      <w:jc w:val="both"/>
    </w:pPr>
    <w:rPr>
      <w:rFonts w:ascii="XO Thames" w:hAnsi="XO Thames"/>
      <w:sz w:val="28"/>
    </w:rPr>
  </w:style>
  <w:style w:styleId="Style_47_ch" w:type="character">
    <w:name w:val="Header and Footer"/>
    <w:link w:val="Style_47"/>
    <w:rPr>
      <w:rFonts w:ascii="XO Thames" w:hAnsi="XO Thames"/>
      <w:sz w:val="28"/>
    </w:rPr>
  </w:style>
  <w:style w:styleId="Style_48" w:type="paragraph">
    <w:name w:val="Quote"/>
    <w:basedOn w:val="Style_3"/>
    <w:next w:val="Style_3"/>
    <w:link w:val="Style_48_ch"/>
    <w:pPr>
      <w:widowControl w:val="1"/>
      <w:ind w:left="720" w:right="720"/>
    </w:pPr>
    <w:rPr>
      <w:i w:val="1"/>
    </w:rPr>
  </w:style>
  <w:style w:styleId="Style_48_ch" w:type="character">
    <w:name w:val="Quote"/>
    <w:basedOn w:val="Style_3_ch"/>
    <w:link w:val="Style_48"/>
    <w:rPr>
      <w:i w:val="1"/>
    </w:rPr>
  </w:style>
  <w:style w:styleId="Style_49" w:type="paragraph">
    <w:name w:val="Heading 7 Char"/>
    <w:basedOn w:val="Style_17"/>
    <w:link w:val="Style_49_ch"/>
    <w:rPr>
      <w:rFonts w:ascii="Arial" w:hAnsi="Arial"/>
      <w:b w:val="1"/>
      <w:i w:val="1"/>
      <w:sz w:val="22"/>
    </w:rPr>
  </w:style>
  <w:style w:styleId="Style_49_ch" w:type="character">
    <w:name w:val="Heading 7 Char"/>
    <w:basedOn w:val="Style_17_ch"/>
    <w:link w:val="Style_49"/>
    <w:rPr>
      <w:rFonts w:ascii="Arial" w:hAnsi="Arial"/>
      <w:b w:val="1"/>
      <w:i w:val="1"/>
      <w:sz w:val="22"/>
    </w:rPr>
  </w:style>
  <w:style w:styleId="Style_50" w:type="paragraph">
    <w:name w:val="toc 9"/>
    <w:basedOn w:val="Style_3"/>
    <w:next w:val="Style_3"/>
    <w:link w:val="Style_50_ch"/>
    <w:uiPriority w:val="39"/>
    <w:pPr>
      <w:widowControl w:val="1"/>
      <w:spacing w:after="57"/>
      <w:ind w:left="2268"/>
    </w:pPr>
  </w:style>
  <w:style w:styleId="Style_50_ch" w:type="character">
    <w:name w:val="toc 9"/>
    <w:basedOn w:val="Style_3_ch"/>
    <w:link w:val="Style_50"/>
  </w:style>
  <w:style w:styleId="Style_51" w:type="paragraph">
    <w:basedOn w:val="Style_17"/>
    <w:link w:val="Style_51_ch"/>
    <w:semiHidden w:val="1"/>
    <w:unhideWhenUsed w:val="1"/>
  </w:style>
  <w:style w:styleId="Style_51_ch" w:type="character">
    <w:basedOn w:val="Style_17_ch"/>
    <w:link w:val="Style_51"/>
    <w:semiHidden w:val="1"/>
    <w:unhideWhenUsed w:val="1"/>
  </w:style>
  <w:style w:styleId="Style_52" w:type="paragraph">
    <w:basedOn w:val="Style_3"/>
    <w:link w:val="Style_52_ch"/>
    <w:semiHidden w:val="1"/>
    <w:unhideWhenUsed w:val="1"/>
    <w:pPr>
      <w:widowControl w:val="1"/>
      <w:tabs>
        <w:tab w:leader="none" w:pos="4677" w:val="center"/>
        <w:tab w:leader="none" w:pos="9355" w:val="right"/>
      </w:tabs>
      <w:ind/>
    </w:pPr>
    <w:rPr>
      <w:rFonts w:ascii="Calibri" w:hAnsi="Calibri"/>
      <w:sz w:val="22"/>
    </w:rPr>
  </w:style>
  <w:style w:styleId="Style_52_ch" w:type="character">
    <w:basedOn w:val="Style_3_ch"/>
    <w:link w:val="Style_52"/>
    <w:semiHidden w:val="1"/>
    <w:unhideWhenUsed w:val="1"/>
    <w:rPr>
      <w:rFonts w:ascii="Calibri" w:hAnsi="Calibri"/>
      <w:sz w:val="22"/>
    </w:rPr>
  </w:style>
  <w:style w:styleId="Style_53" w:type="paragraph">
    <w:name w:val="toc 8"/>
    <w:basedOn w:val="Style_3"/>
    <w:next w:val="Style_3"/>
    <w:link w:val="Style_53_ch"/>
    <w:uiPriority w:val="39"/>
    <w:pPr>
      <w:widowControl w:val="1"/>
      <w:spacing w:after="57"/>
      <w:ind w:left="1984"/>
    </w:pPr>
  </w:style>
  <w:style w:styleId="Style_53_ch" w:type="character">
    <w:name w:val="toc 8"/>
    <w:basedOn w:val="Style_3_ch"/>
    <w:link w:val="Style_53"/>
  </w:style>
  <w:style w:styleId="Style_54" w:type="paragraph">
    <w:link w:val="Style_54_ch"/>
    <w:semiHidden w:val="1"/>
    <w:unhideWhenUsed w:val="1"/>
    <w:rPr>
      <w:rFonts w:ascii="Times New Roman" w:hAnsi="Times New Roman"/>
    </w:rPr>
  </w:style>
  <w:style w:styleId="Style_54_ch" w:type="character">
    <w:link w:val="Style_54"/>
    <w:semiHidden w:val="1"/>
    <w:unhideWhenUsed w:val="1"/>
    <w:rPr>
      <w:rFonts w:ascii="Times New Roman" w:hAnsi="Times New Roman"/>
    </w:rPr>
  </w:style>
  <w:style w:styleId="Style_55" w:type="paragraph">
    <w:name w:val="table of figures"/>
    <w:basedOn w:val="Style_3"/>
    <w:next w:val="Style_3"/>
    <w:link w:val="Style_55_ch"/>
  </w:style>
  <w:style w:styleId="Style_55_ch" w:type="character">
    <w:name w:val="table of figures"/>
    <w:basedOn w:val="Style_3_ch"/>
    <w:link w:val="Style_55"/>
  </w:style>
  <w:style w:styleId="Style_56" w:type="paragraph">
    <w:basedOn w:val="Style_3"/>
    <w:link w:val="Style_56_ch"/>
    <w:semiHidden w:val="1"/>
    <w:unhideWhenUsed w:val="1"/>
    <w:pPr>
      <w:widowControl w:val="1"/>
      <w:tabs>
        <w:tab w:leader="none" w:pos="4677" w:val="center"/>
        <w:tab w:leader="none" w:pos="9355" w:val="right"/>
      </w:tabs>
      <w:ind/>
    </w:pPr>
    <w:rPr>
      <w:rFonts w:ascii="Calibri" w:hAnsi="Calibri"/>
      <w:sz w:val="22"/>
    </w:rPr>
  </w:style>
  <w:style w:styleId="Style_56_ch" w:type="character">
    <w:basedOn w:val="Style_3_ch"/>
    <w:link w:val="Style_56"/>
    <w:semiHidden w:val="1"/>
    <w:unhideWhenUsed w:val="1"/>
    <w:rPr>
      <w:rFonts w:ascii="Calibri" w:hAnsi="Calibri"/>
      <w:sz w:val="22"/>
    </w:rPr>
  </w:style>
  <w:style w:styleId="Style_57" w:type="paragraph">
    <w:name w:val="caption"/>
    <w:basedOn w:val="Style_3"/>
    <w:next w:val="Style_3"/>
    <w:link w:val="Style_57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57_ch" w:type="character">
    <w:name w:val="caption"/>
    <w:basedOn w:val="Style_3_ch"/>
    <w:link w:val="Style_57"/>
    <w:rPr>
      <w:b w:val="1"/>
      <w:color w:themeColor="accent1" w:val="4F81BD"/>
      <w:sz w:val="1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58" w:type="paragraph">
    <w:link w:val="Style_58_ch"/>
    <w:semiHidden w:val="1"/>
    <w:unhideWhenUsed w:val="1"/>
    <w:rPr>
      <w:color w:val="0000FF"/>
      <w:u w:val="single"/>
    </w:rPr>
  </w:style>
  <w:style w:styleId="Style_58_ch" w:type="character">
    <w:link w:val="Style_58"/>
    <w:semiHidden w:val="1"/>
    <w:unhideWhenUsed w:val="1"/>
    <w:rPr>
      <w:color w:val="0000FF"/>
      <w:u w:val="single"/>
    </w:rPr>
  </w:style>
  <w:style w:styleId="Style_59" w:type="paragraph">
    <w:name w:val="Heading 3 Char"/>
    <w:basedOn w:val="Style_17"/>
    <w:link w:val="Style_59_ch"/>
    <w:rPr>
      <w:rFonts w:ascii="Arial" w:hAnsi="Arial"/>
      <w:sz w:val="30"/>
    </w:rPr>
  </w:style>
  <w:style w:styleId="Style_59_ch" w:type="character">
    <w:name w:val="Heading 3 Char"/>
    <w:basedOn w:val="Style_17_ch"/>
    <w:link w:val="Style_59"/>
    <w:rPr>
      <w:rFonts w:ascii="Arial" w:hAnsi="Arial"/>
      <w:sz w:val="30"/>
    </w:rPr>
  </w:style>
  <w:style w:styleId="Style_60" w:type="paragraph">
    <w:name w:val="toc 5"/>
    <w:basedOn w:val="Style_3"/>
    <w:next w:val="Style_3"/>
    <w:link w:val="Style_60_ch"/>
    <w:uiPriority w:val="39"/>
    <w:pPr>
      <w:widowControl w:val="1"/>
      <w:spacing w:after="57"/>
      <w:ind w:left="1134"/>
    </w:pPr>
  </w:style>
  <w:style w:styleId="Style_60_ch" w:type="character">
    <w:name w:val="toc 5"/>
    <w:basedOn w:val="Style_3_ch"/>
    <w:link w:val="Style_60"/>
  </w:style>
  <w:style w:styleId="Style_61" w:type="paragraph">
    <w:basedOn w:val="Style_3"/>
    <w:next w:val="Style_3"/>
    <w:link w:val="Style_61_ch"/>
    <w:semiHidden w:val="1"/>
    <w:unhideWhenUsed w:val="1"/>
    <w:pPr>
      <w:keepNext w:val="1"/>
      <w:widowControl w:val="1"/>
      <w:spacing w:after="60" w:before="240"/>
      <w:ind/>
      <w:outlineLvl w:val="1"/>
    </w:pPr>
    <w:rPr>
      <w:rFonts w:ascii="Cambria" w:hAnsi="Cambria"/>
      <w:b w:val="1"/>
      <w:i w:val="1"/>
      <w:sz w:val="28"/>
    </w:rPr>
  </w:style>
  <w:style w:styleId="Style_61_ch" w:type="character">
    <w:basedOn w:val="Style_3_ch"/>
    <w:link w:val="Style_61"/>
    <w:semiHidden w:val="1"/>
    <w:unhideWhenUsed w:val="1"/>
    <w:rPr>
      <w:rFonts w:ascii="Cambria" w:hAnsi="Cambria"/>
      <w:b w:val="1"/>
      <w:i w:val="1"/>
      <w:sz w:val="28"/>
    </w:rPr>
  </w:style>
  <w:style w:styleId="Style_62" w:type="paragraph">
    <w:basedOn w:val="Style_3"/>
    <w:link w:val="Style_62_ch"/>
    <w:semiHidden w:val="1"/>
    <w:unhideWhenUsed w:val="1"/>
    <w:rPr>
      <w:sz w:val="20"/>
    </w:rPr>
  </w:style>
  <w:style w:styleId="Style_62_ch" w:type="character">
    <w:basedOn w:val="Style_3_ch"/>
    <w:link w:val="Style_62"/>
    <w:semiHidden w:val="1"/>
    <w:unhideWhenUsed w:val="1"/>
    <w:rPr>
      <w:sz w:val="20"/>
    </w:rPr>
  </w:style>
  <w:style w:styleId="Style_63" w:type="paragraph">
    <w:name w:val="Heading 6 Char"/>
    <w:basedOn w:val="Style_17"/>
    <w:link w:val="Style_63_ch"/>
    <w:rPr>
      <w:rFonts w:ascii="Arial" w:hAnsi="Arial"/>
      <w:b w:val="1"/>
      <w:sz w:val="22"/>
    </w:rPr>
  </w:style>
  <w:style w:styleId="Style_63_ch" w:type="character">
    <w:name w:val="Heading 6 Char"/>
    <w:basedOn w:val="Style_17_ch"/>
    <w:link w:val="Style_63"/>
    <w:rPr>
      <w:rFonts w:ascii="Arial" w:hAnsi="Arial"/>
      <w:b w:val="1"/>
      <w:sz w:val="22"/>
    </w:rPr>
  </w:style>
  <w:style w:styleId="Style_64" w:type="paragraph">
    <w:basedOn w:val="Style_3"/>
    <w:link w:val="Style_64_ch"/>
    <w:semiHidden w:val="1"/>
    <w:unhideWhenUsed w:val="1"/>
    <w:rPr>
      <w:rFonts w:ascii="Tahoma" w:hAnsi="Tahoma"/>
      <w:sz w:val="16"/>
    </w:rPr>
  </w:style>
  <w:style w:styleId="Style_64_ch" w:type="character">
    <w:basedOn w:val="Style_3_ch"/>
    <w:link w:val="Style_64"/>
    <w:semiHidden w:val="1"/>
    <w:unhideWhenUsed w:val="1"/>
    <w:rPr>
      <w:rFonts w:ascii="Tahoma" w:hAnsi="Tahoma"/>
      <w:sz w:val="16"/>
    </w:rPr>
  </w:style>
  <w:style w:styleId="Style_65" w:type="paragraph">
    <w:name w:val="Subtitle"/>
    <w:basedOn w:val="Style_3"/>
    <w:next w:val="Style_3"/>
    <w:link w:val="Style_65_ch"/>
    <w:uiPriority w:val="11"/>
    <w:qFormat/>
    <w:pPr>
      <w:keepNext w:val="1"/>
      <w:keepLines w:val="1"/>
      <w:widowControl w:val="1"/>
      <w:spacing w:after="80" w:before="360"/>
      <w:ind/>
    </w:pPr>
    <w:rPr>
      <w:rFonts w:ascii="Georgia" w:hAnsi="Georgia"/>
      <w:i w:val="1"/>
      <w:color w:val="666666"/>
      <w:sz w:val="48"/>
    </w:rPr>
  </w:style>
  <w:style w:styleId="Style_65_ch" w:type="character">
    <w:name w:val="Subtitle"/>
    <w:basedOn w:val="Style_3_ch"/>
    <w:link w:val="Style_65"/>
    <w:rPr>
      <w:rFonts w:ascii="Georgia" w:hAnsi="Georgia"/>
      <w:i w:val="1"/>
      <w:color w:val="666666"/>
      <w:sz w:val="48"/>
    </w:rPr>
  </w:style>
  <w:style w:styleId="Style_66" w:type="paragraph">
    <w:name w:val="Heading 5 Char"/>
    <w:basedOn w:val="Style_17"/>
    <w:link w:val="Style_66_ch"/>
    <w:rPr>
      <w:rFonts w:ascii="Arial" w:hAnsi="Arial"/>
      <w:b w:val="1"/>
      <w:sz w:val="24"/>
    </w:rPr>
  </w:style>
  <w:style w:styleId="Style_66_ch" w:type="character">
    <w:name w:val="Heading 5 Char"/>
    <w:basedOn w:val="Style_17_ch"/>
    <w:link w:val="Style_66"/>
    <w:rPr>
      <w:rFonts w:ascii="Arial" w:hAnsi="Arial"/>
      <w:b w:val="1"/>
      <w:sz w:val="24"/>
    </w:rPr>
  </w:style>
  <w:style w:styleId="Style_67" w:type="paragraph">
    <w:name w:val="Title"/>
    <w:basedOn w:val="Style_3"/>
    <w:next w:val="Style_3"/>
    <w:link w:val="Style_67_ch"/>
    <w:uiPriority w:val="10"/>
    <w:qFormat/>
    <w:pPr>
      <w:keepNext w:val="1"/>
      <w:keepLines w:val="1"/>
      <w:widowControl w:val="1"/>
      <w:spacing w:after="120" w:before="480"/>
      <w:ind/>
    </w:pPr>
    <w:rPr>
      <w:b w:val="1"/>
      <w:sz w:val="72"/>
    </w:rPr>
  </w:style>
  <w:style w:styleId="Style_67_ch" w:type="character">
    <w:name w:val="Title"/>
    <w:basedOn w:val="Style_3_ch"/>
    <w:link w:val="Style_67"/>
    <w:rPr>
      <w:b w:val="1"/>
      <w:sz w:val="72"/>
    </w:rPr>
  </w:style>
  <w:style w:styleId="Style_68" w:type="paragraph">
    <w:name w:val="heading 4"/>
    <w:basedOn w:val="Style_3"/>
    <w:next w:val="Style_3"/>
    <w:link w:val="Style_68_ch"/>
    <w:uiPriority w:val="9"/>
    <w:qFormat/>
    <w:pPr>
      <w:keepNext w:val="1"/>
      <w:keepLines w:val="1"/>
      <w:widowControl w:val="1"/>
      <w:spacing w:after="40" w:before="240"/>
      <w:ind/>
      <w:outlineLvl w:val="3"/>
    </w:pPr>
    <w:rPr>
      <w:b w:val="1"/>
    </w:rPr>
  </w:style>
  <w:style w:styleId="Style_68_ch" w:type="character">
    <w:name w:val="heading 4"/>
    <w:basedOn w:val="Style_3_ch"/>
    <w:link w:val="Style_68"/>
    <w:rPr>
      <w:b w:val="1"/>
    </w:rPr>
  </w:style>
  <w:style w:styleId="Style_69" w:type="paragraph">
    <w:link w:val="Style_69_ch"/>
    <w:semiHidden w:val="1"/>
    <w:unhideWhenUsed w:val="1"/>
    <w:rPr>
      <w:rFonts w:ascii="Cambria" w:hAnsi="Cambria"/>
      <w:b w:val="1"/>
      <w:color w:val="365F91"/>
      <w:sz w:val="28"/>
    </w:rPr>
  </w:style>
  <w:style w:styleId="Style_69_ch" w:type="character">
    <w:link w:val="Style_69"/>
    <w:semiHidden w:val="1"/>
    <w:unhideWhenUsed w:val="1"/>
    <w:rPr>
      <w:rFonts w:ascii="Cambria" w:hAnsi="Cambria"/>
      <w:b w:val="1"/>
      <w:color w:val="365F91"/>
      <w:sz w:val="28"/>
    </w:rPr>
  </w:style>
  <w:style w:styleId="Style_70" w:type="paragraph">
    <w:name w:val="heading 2"/>
    <w:next w:val="Style_5"/>
    <w:link w:val="Style_7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70_ch" w:type="character">
    <w:name w:val="heading 2"/>
    <w:link w:val="Style_70"/>
    <w:rPr>
      <w:rFonts w:ascii="XO Thames" w:hAnsi="XO Thames"/>
      <w:b w:val="1"/>
      <w:sz w:val="28"/>
    </w:rPr>
  </w:style>
  <w:style w:styleId="Style_71" w:type="paragraph">
    <w:name w:val="Quote Char"/>
    <w:link w:val="Style_71_ch"/>
    <w:rPr>
      <w:i w:val="1"/>
    </w:rPr>
  </w:style>
  <w:style w:styleId="Style_71_ch" w:type="character">
    <w:name w:val="Quote Char"/>
    <w:link w:val="Style_71"/>
    <w:rPr>
      <w:i w:val="1"/>
    </w:rPr>
  </w:style>
  <w:style w:styleId="Style_72" w:type="paragraph">
    <w:link w:val="Style_72_ch"/>
    <w:semiHidden w:val="1"/>
    <w:unhideWhenUsed w:val="1"/>
    <w:rPr>
      <w:vertAlign w:val="superscript"/>
    </w:rPr>
  </w:style>
  <w:style w:styleId="Style_72_ch" w:type="character">
    <w:link w:val="Style_72"/>
    <w:semiHidden w:val="1"/>
    <w:unhideWhenUsed w:val="1"/>
    <w:rPr>
      <w:vertAlign w:val="superscript"/>
    </w:rPr>
  </w:style>
  <w:style w:styleId="Style_73" w:type="paragraph">
    <w:name w:val="Footer Char"/>
    <w:link w:val="Style_73_ch"/>
  </w:style>
  <w:style w:styleId="Style_73_ch" w:type="character">
    <w:name w:val="Footer Char"/>
    <w:link w:val="Style_73"/>
  </w:style>
  <w:style w:styleId="Style_74" w:type="paragraph">
    <w:link w:val="Style_74_ch"/>
    <w:semiHidden w:val="1"/>
    <w:unhideWhenUsed w:val="1"/>
    <w:rPr>
      <w:rFonts w:ascii="Calibri" w:hAnsi="Calibri"/>
      <w:sz w:val="22"/>
    </w:rPr>
  </w:style>
  <w:style w:styleId="Style_74_ch" w:type="character">
    <w:link w:val="Style_74"/>
    <w:semiHidden w:val="1"/>
    <w:unhideWhenUsed w:val="1"/>
    <w:rPr>
      <w:rFonts w:ascii="Calibri" w:hAnsi="Calibri"/>
      <w:sz w:val="22"/>
    </w:rPr>
  </w:style>
  <w:style w:styleId="Style_75" w:type="paragraph">
    <w:name w:val="heading 6"/>
    <w:basedOn w:val="Style_3"/>
    <w:next w:val="Style_3"/>
    <w:link w:val="Style_75_ch"/>
    <w:uiPriority w:val="9"/>
    <w:qFormat/>
    <w:pPr>
      <w:keepNext w:val="1"/>
      <w:keepLines w:val="1"/>
      <w:widowControl w:val="1"/>
      <w:spacing w:after="40" w:before="200"/>
      <w:ind/>
      <w:outlineLvl w:val="5"/>
    </w:pPr>
    <w:rPr>
      <w:b w:val="1"/>
      <w:sz w:val="20"/>
    </w:rPr>
  </w:style>
  <w:style w:styleId="Style_75_ch" w:type="character">
    <w:name w:val="heading 6"/>
    <w:basedOn w:val="Style_3_ch"/>
    <w:link w:val="Style_75"/>
    <w:rPr>
      <w:b w:val="1"/>
      <w:sz w:val="20"/>
    </w:rPr>
  </w:style>
  <w:style w:styleId="Style_76" w:type="paragraph">
    <w:name w:val="Subtitle Char"/>
    <w:basedOn w:val="Style_17"/>
    <w:link w:val="Style_76_ch"/>
    <w:rPr>
      <w:sz w:val="24"/>
    </w:rPr>
  </w:style>
  <w:style w:styleId="Style_76_ch" w:type="character">
    <w:name w:val="Subtitle Char"/>
    <w:basedOn w:val="Style_17_ch"/>
    <w:link w:val="Style_76"/>
    <w:rPr>
      <w:sz w:val="24"/>
    </w:rPr>
  </w:style>
  <w:style w:styleId="Style_77" w:type="table">
    <w:name w:val="Grid Table 1 Light - Accent 1"/>
    <w:basedOn w:val="Style_2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78" w:type="table">
    <w:name w:val="Lined - Accent 5"/>
    <w:basedOn w:val="Style_2"/>
    <w:rPr>
      <w:color w:val="404040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9" w:type="table">
    <w:name w:val="List Table 3 - Accent 3"/>
    <w:basedOn w:val="Style_2"/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80" w:type="table">
    <w:name w:val="Lined - Accent 3"/>
    <w:basedOn w:val="Style_2"/>
    <w:rPr>
      <w:color w:val="404040"/>
    </w:rPr>
  </w:style>
  <w:style w:styleId="Style_81" w:type="table">
    <w:name w:val="Grid Table 7 Colorful - Accent 5"/>
    <w:basedOn w:val="Style_2"/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82" w:type="table">
    <w:name w:val="Grid Table 2 - Accent 1"/>
    <w:basedOn w:val="Style_2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83" w:type="table">
    <w:name w:val="List Table 1 Light - Accent 1"/>
    <w:basedOn w:val="Style_2"/>
  </w:style>
  <w:style w:styleId="Style_84" w:type="table">
    <w:name w:val="Grid Table 4 - Accent 2"/>
    <w:basedOn w:val="Style_2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85" w:type="table">
    <w:name w:val="Grid Table 1 Light - Accent 3"/>
    <w:basedOn w:val="Style_2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86" w:type="table">
    <w:name w:val="List Table 3 - Accent 6"/>
    <w:basedOn w:val="Style_2"/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87" w:type="table">
    <w:name w:val="Grid Table 6 Colorful - Accent 5"/>
    <w:basedOn w:val="Style_2"/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88" w:type="table">
    <w:name w:val="Lined - Accent 1"/>
    <w:basedOn w:val="Style_2"/>
    <w:rPr>
      <w:color w:val="404040"/>
    </w:rPr>
  </w:style>
  <w:style w:styleId="Style_89" w:type="table">
    <w:basedOn w:val="Style_2"/>
    <w:semiHidden w:val="1"/>
    <w:unhideWhenUsed w:val="1"/>
    <w:pPr>
      <w:widowControl w:val="1"/>
      <w:spacing w:line="1" w:lineRule="atLeast"/>
      <w:ind/>
      <w:outlineLvl w:val="0"/>
    </w:pPr>
    <w:rPr>
      <w:sz w:val="22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90" w:type="table">
    <w:name w:val="Grid Table 1 Light - Accent 4"/>
    <w:basedOn w:val="Style_2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91" w:type="table">
    <w:name w:val="Grid Table 6 Colorful"/>
    <w:basedOn w:val="Style_2"/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92" w:type="table">
    <w:name w:val="Grid Table 3 - Accent 4"/>
    <w:basedOn w:val="Style_2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93" w:type="table">
    <w:name w:val="Grid Table 6 Colorful - Accent 2"/>
    <w:basedOn w:val="Style_2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4" w:type="table">
    <w:name w:val="Grid Table 4 - Accent 3"/>
    <w:basedOn w:val="Style_2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95" w:type="table">
    <w:name w:val="List Table 7 Colorful - Accent 3"/>
    <w:basedOn w:val="Style_2"/>
    <w:tblPr>
      <w:tblBorders>
        <w:right w:sz="4" w:themeColor="accent3" w:themeTint="98" w:val="single"/>
      </w:tblBorders>
    </w:tblPr>
  </w:style>
  <w:style w:styleId="Style_96" w:type="table">
    <w:name w:val="Grid Table 2 - Accent 5"/>
    <w:basedOn w:val="Style_2"/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97" w:type="table">
    <w:name w:val="List Table 2 - Accent 5"/>
    <w:basedOn w:val="Style_2"/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98" w:type="table">
    <w:name w:val="List Table 7 Colorful"/>
    <w:basedOn w:val="Style_2"/>
    <w:tblPr>
      <w:tblBorders>
        <w:right w:sz="4" w:themeColor="text1" w:themeTint="80" w:val="single"/>
      </w:tblBorders>
    </w:tblPr>
  </w:style>
  <w:style w:styleId="Style_99" w:type="table">
    <w:name w:val="Bordered &amp; Lined - Accent 6"/>
    <w:basedOn w:val="Style_2"/>
    <w:rPr>
      <w:color w:val="404040"/>
    </w:rPr>
    <w:tblPr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00" w:type="table">
    <w:name w:val="Plain Table 1"/>
    <w:basedOn w:val="Style_2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01" w:type="table">
    <w:name w:val="List Table 7 Colorful - Accent 6"/>
    <w:basedOn w:val="Style_2"/>
    <w:tblPr>
      <w:tblBorders>
        <w:right w:sz="4" w:themeColor="accent6" w:themeTint="98" w:val="single"/>
      </w:tblBorders>
    </w:tblPr>
  </w:style>
  <w:style w:styleId="Style_102" w:type="table">
    <w:name w:val="Lined - Accent 6"/>
    <w:basedOn w:val="Style_2"/>
    <w:rPr>
      <w:color w:val="404040"/>
    </w:rPr>
  </w:style>
  <w:style w:styleId="Style_103" w:type="table">
    <w:name w:val="Grid Table 7 Colorful - Accent 2"/>
    <w:basedOn w:val="Style_2"/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04" w:type="table">
    <w:name w:val="Grid Table 5 Dark - Accent 5"/>
    <w:basedOn w:val="Style_2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5" w:type="table">
    <w:name w:val="List Table 5 Dark - Accent 2"/>
    <w:basedOn w:val="Style_2"/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06" w:type="table">
    <w:name w:val="Grid Table 2 - Accent 6"/>
    <w:basedOn w:val="Style_2"/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07" w:type="table">
    <w:name w:val="List Table 3"/>
    <w:basedOn w:val="Style_2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08" w:type="table">
    <w:name w:val="Bordered &amp; Lined - Accent 3"/>
    <w:basedOn w:val="Style_2"/>
    <w:rPr>
      <w:color w:val="404040"/>
    </w:rPr>
    <w:tblPr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09" w:type="table">
    <w:name w:val="List Table 4 - Accent 6"/>
    <w:basedOn w:val="Style_2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10" w:type="table">
    <w:name w:val="List Table 1 Light"/>
    <w:basedOn w:val="Style_2"/>
  </w:style>
  <w:style w:styleId="Style_111" w:type="table">
    <w:name w:val="List Table 3 - Accent 2"/>
    <w:basedOn w:val="Style_2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12" w:type="table">
    <w:name w:val="List Table 2 - Accent 2"/>
    <w:basedOn w:val="Style_2"/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13" w:type="table">
    <w:name w:val="List Table 1 Light - Accent 5"/>
    <w:basedOn w:val="Style_2"/>
  </w:style>
  <w:style w:styleId="Style_114" w:type="table">
    <w:name w:val="List Table 2 - Accent 3"/>
    <w:basedOn w:val="Style_2"/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15" w:type="table">
    <w:name w:val="List Table 3 - Accent 1"/>
    <w:basedOn w:val="Style_2"/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16" w:type="table">
    <w:name w:val="List Table 7 Colorful - Accent 1"/>
    <w:basedOn w:val="Style_2"/>
    <w:tblPr>
      <w:tblBorders>
        <w:right w:sz="4" w:themeColor="accent1" w:val="single"/>
      </w:tblBorders>
    </w:tblPr>
  </w:style>
  <w:style w:styleId="Style_117" w:type="table">
    <w:name w:val="Lined - Accent"/>
    <w:basedOn w:val="Style_2"/>
    <w:rPr>
      <w:color w:val="404040"/>
    </w:rPr>
  </w:style>
  <w:style w:styleId="Style_118" w:type="table">
    <w:name w:val="Grid Table 4 - Accent 5"/>
    <w:basedOn w:val="Style_2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19" w:type="table">
    <w:name w:val="Grid Table 3 - Accent 5"/>
    <w:basedOn w:val="Style_2"/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20" w:type="table">
    <w:name w:val="List Table 4 - Accent 2"/>
    <w:basedOn w:val="Style_2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21" w:type="table">
    <w:name w:val="List Table 1 Light - Accent 4"/>
    <w:basedOn w:val="Style_2"/>
  </w:style>
  <w:style w:styleId="Style_122" w:type="table">
    <w:name w:val="List Table 3 - Accent 4"/>
    <w:basedOn w:val="Style_2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23" w:type="table">
    <w:name w:val="Grid Table 4 - Accent 4"/>
    <w:basedOn w:val="Style_2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24" w:type="table">
    <w:name w:val="Grid Table 1 Light"/>
    <w:basedOn w:val="Style_2"/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25" w:type="table">
    <w:name w:val="List Table 6 Colorful"/>
    <w:basedOn w:val="Style_2"/>
    <w:tblPr>
      <w:tblBorders>
        <w:top w:sz="4" w:themeColor="text1" w:themeTint="80" w:val="single"/>
        <w:bottom w:sz="4" w:themeColor="text1" w:themeTint="80" w:val="single"/>
      </w:tblBorders>
    </w:tblPr>
  </w:style>
  <w:style w:styleId="Style_126" w:type="table">
    <w:name w:val="Grid Table 2 - Accent 4"/>
    <w:basedOn w:val="Style_2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7" w:type="table">
    <w:name w:val="Plain Table 4"/>
    <w:basedOn w:val="Style_2"/>
  </w:style>
  <w:style w:styleId="Style_128" w:type="table">
    <w:name w:val="List Table 6 Colorful - Accent 1"/>
    <w:basedOn w:val="Style_2"/>
    <w:tblPr>
      <w:tblBorders>
        <w:top w:sz="4" w:themeColor="accent1" w:val="single"/>
        <w:bottom w:sz="4" w:themeColor="accent1" w:val="single"/>
      </w:tblBorders>
    </w:tblPr>
  </w:style>
  <w:style w:styleId="Style_129" w:type="table">
    <w:name w:val="Lined - Accent 4"/>
    <w:basedOn w:val="Style_2"/>
    <w:rPr>
      <w:color w:val="404040"/>
    </w:rPr>
  </w:style>
  <w:style w:styleId="Style_130" w:type="table">
    <w:name w:val="List Table 5 Dark - Accent 1"/>
    <w:basedOn w:val="Style_2"/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31" w:type="table">
    <w:name w:val="Bordered &amp; Lined - Accent 2"/>
    <w:basedOn w:val="Style_2"/>
    <w:rPr>
      <w:color w:val="404040"/>
    </w:rPr>
    <w:tblPr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32" w:type="table">
    <w:name w:val="Grid Table 2 - Accent 2"/>
    <w:basedOn w:val="Style_2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3" w:type="table">
    <w:name w:val="Grid Table 5 Dark- Accent 4"/>
    <w:basedOn w:val="Style_2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4" w:type="table">
    <w:name w:val="List Table 4 - Accent 4"/>
    <w:basedOn w:val="Style_2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35" w:type="table">
    <w:name w:val="Grid Table 5 Dark - Accent 6"/>
    <w:basedOn w:val="Style_2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6" w:type="table">
    <w:name w:val="Grid Table 4 - Accent 1"/>
    <w:basedOn w:val="Style_2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37" w:type="table">
    <w:name w:val="List Table 1 Light - Accent 2"/>
    <w:basedOn w:val="Style_2"/>
  </w:style>
  <w:style w:styleId="Style_138" w:type="table">
    <w:name w:val="Grid Table 3 - Accent 1"/>
    <w:basedOn w:val="Style_2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39" w:type="table">
    <w:name w:val="Grid Table 7 Colorful - Accent 3"/>
    <w:basedOn w:val="Style_2"/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40" w:type="table">
    <w:name w:val="Grid Table 6 Colorful - Accent 1"/>
    <w:basedOn w:val="Style_2"/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41" w:type="table">
    <w:name w:val="Lined - Accent 2"/>
    <w:basedOn w:val="Style_2"/>
    <w:rPr>
      <w:color w:val="404040"/>
    </w:rPr>
  </w:style>
  <w:style w:styleId="Style_142" w:type="table">
    <w:name w:val="Bordered &amp; Lined - Accent"/>
    <w:basedOn w:val="Style_2"/>
    <w:rPr>
      <w:color w:val="40404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43" w:type="table">
    <w:name w:val="List Table 4 - Accent 1"/>
    <w:basedOn w:val="Style_2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44" w:type="table">
    <w:name w:val="List Table 7 Colorful - Accent 4"/>
    <w:basedOn w:val="Style_2"/>
    <w:tblPr>
      <w:tblBorders>
        <w:right w:sz="4" w:themeColor="accent4" w:themeTint="9A" w:val="single"/>
      </w:tblBorders>
    </w:tblPr>
  </w:style>
  <w:style w:styleId="Style_145" w:type="table">
    <w:name w:val="Plain Table 3"/>
    <w:basedOn w:val="Style_2"/>
  </w:style>
  <w:style w:styleId="Style_146" w:type="table">
    <w:basedOn w:val="Style_2"/>
    <w:semiHidden w:val="1"/>
    <w:unhideWhenUsed w:val="1"/>
    <w:pPr>
      <w:widowControl w:val="1"/>
      <w:spacing w:line="1" w:lineRule="atLeast"/>
      <w:ind/>
      <w:outlineLvl w:val="0"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47" w:type="table">
    <w:name w:val="List Table 5 Dark - Accent 4"/>
    <w:basedOn w:val="Style_2"/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48" w:type="table">
    <w:name w:val="Grid Table 1 Light - Accent 6"/>
    <w:basedOn w:val="Style_2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49" w:type="table">
    <w:name w:val="Grid Table 6 Colorful - Accent 3"/>
    <w:basedOn w:val="Style_2"/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50" w:type="table">
    <w:name w:val="List Table 6 Colorful - Accent 2"/>
    <w:basedOn w:val="Style_2"/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51" w:type="table">
    <w:name w:val="Grid Table 3 - Accent 6"/>
    <w:basedOn w:val="Style_2"/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52" w:type="table">
    <w:name w:val="Grid Table 5 Dark - Accent 3"/>
    <w:basedOn w:val="Style_2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3" w:type="table">
    <w:name w:val="List Table 5 Dark"/>
    <w:basedOn w:val="Style_2"/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54" w:type="table">
    <w:name w:val="List Table 1 Light - Accent 3"/>
    <w:basedOn w:val="Style_2"/>
  </w:style>
  <w:style w:styleId="Style_155" w:type="table">
    <w:name w:val="Grid Table 7 Colorful - Accent 4"/>
    <w:basedOn w:val="Style_2"/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56" w:type="table">
    <w:name w:val="Table Normal"/>
    <w:tblPr>
      <w:tblCellMar>
        <w:top w:type="dxa" w:w="0"/>
        <w:left w:type="dxa" w:w="0"/>
        <w:bottom w:type="dxa" w:w="0"/>
        <w:right w:type="dxa" w:w="0"/>
      </w:tblCellMar>
    </w:tblPr>
  </w:style>
  <w:style w:styleId="Style_157" w:type="table">
    <w:name w:val="Grid Table 4"/>
    <w:basedOn w:val="Style_2"/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58" w:type="table">
    <w:name w:val="List Table 3 - Accent 5"/>
    <w:basedOn w:val="Style_2"/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59" w:type="table">
    <w:name w:val="Grid Table 7 Colorful - Accent 6"/>
    <w:basedOn w:val="Style_2"/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60" w:type="table">
    <w:name w:val="List Table 2 - Accent 4"/>
    <w:basedOn w:val="Style_2"/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61" w:type="table">
    <w:name w:val="List Table 1 Light - Accent 6"/>
    <w:basedOn w:val="Style_2"/>
  </w:style>
  <w:style w:styleId="Style_162" w:type="table">
    <w:name w:val="List Table 5 Dark - Accent 5"/>
    <w:basedOn w:val="Style_2"/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63" w:type="table">
    <w:name w:val="Grid Table 4 - Accent 6"/>
    <w:basedOn w:val="Style_2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64" w:type="table">
    <w:name w:val="Grid Table 3"/>
    <w:basedOn w:val="Style_2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65" w:type="table">
    <w:name w:val="Bordered &amp; Lined - Accent 4"/>
    <w:basedOn w:val="Style_2"/>
    <w:rPr>
      <w:color w:val="404040"/>
    </w:rPr>
    <w:tblPr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66" w:type="table">
    <w:name w:val="List Table 6 Colorful - Accent 5"/>
    <w:basedOn w:val="Style_2"/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67" w:type="table">
    <w:name w:val="List Table 2"/>
    <w:basedOn w:val="Style_2"/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68" w:type="table">
    <w:name w:val="List Table 2 - Accent 1"/>
    <w:basedOn w:val="Style_2"/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69" w:type="table">
    <w:name w:val="Grid Table 7 Colorful"/>
    <w:basedOn w:val="Style_2"/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70" w:type="table">
    <w:name w:val="Bordered"/>
    <w:basedOn w:val="Style_2"/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71" w:type="table">
    <w:name w:val="Grid Table 5 Dark"/>
    <w:basedOn w:val="Style_2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2" w:type="table">
    <w:name w:val="Grid Table 3 - Accent 3"/>
    <w:basedOn w:val="Style_2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73" w:type="table">
    <w:name w:val="List Table 4 - Accent 5"/>
    <w:basedOn w:val="Style_2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74" w:type="table">
    <w:name w:val="Bordered &amp; Lined - Accent 5"/>
    <w:basedOn w:val="Style_2"/>
    <w:rPr>
      <w:color w:val="404040"/>
    </w:rPr>
    <w:tblPr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75" w:type="table">
    <w:name w:val="Plain Table 2"/>
    <w:basedOn w:val="Style_2"/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</w:tblPr>
  </w:style>
  <w:style w:styleId="Style_176" w:type="table">
    <w:name w:val="Bordered - Accent 5"/>
    <w:basedOn w:val="Style_2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77" w:type="table">
    <w:name w:val="Grid Table 6 Colorful - Accent 4"/>
    <w:basedOn w:val="Style_2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78" w:type="table">
    <w:name w:val="Bordered - Accent 2"/>
    <w:basedOn w:val="Style_2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79" w:type="table">
    <w:name w:val="List Table 6 Colorful - Accent 3"/>
    <w:basedOn w:val="Style_2"/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80" w:type="table">
    <w:name w:val="List Table 2 - Accent 6"/>
    <w:basedOn w:val="Style_2"/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81" w:type="table">
    <w:name w:val="Grid Table 3 - Accent 2"/>
    <w:basedOn w:val="Style_2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82" w:type="table">
    <w:name w:val="List Table 5 Dark - Accent 3"/>
    <w:basedOn w:val="Style_2"/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83" w:type="table">
    <w:name w:val="Grid Table 2"/>
    <w:basedOn w:val="Style_2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84" w:type="table">
    <w:name w:val="Table Grid Light"/>
    <w:basedOn w:val="Style_2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85" w:type="table">
    <w:name w:val="StGen0"/>
    <w:basedOn w:val="Style_156"/>
    <w:tblPr>
      <w:tblCellMar>
        <w:left w:type="dxa" w:w="108"/>
        <w:right w:type="dxa" w:w="108"/>
      </w:tblCellMar>
    </w:tblPr>
  </w:style>
  <w:style w:styleId="Style_186" w:type="table">
    <w:name w:val="List Table 5 Dark - Accent 6"/>
    <w:basedOn w:val="Style_2"/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87" w:type="table">
    <w:name w:val="List Table 4"/>
    <w:basedOn w:val="Style_2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88" w:type="table">
    <w:name w:val="List Table 7 Colorful - Accent 5"/>
    <w:basedOn w:val="Style_2"/>
    <w:tblPr>
      <w:tblBorders>
        <w:right w:sz="4" w:themeColor="accent5" w:themeTint="9A" w:val="single"/>
      </w:tblBorders>
    </w:tblPr>
  </w:style>
  <w:style w:styleId="Style_189" w:type="table">
    <w:name w:val="Bordered - Accent 4"/>
    <w:basedOn w:val="Style_2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90" w:type="table">
    <w:name w:val="Grid Table 6 Colorful - Accent 6"/>
    <w:basedOn w:val="Style_2"/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91" w:type="table">
    <w:name w:val="Bordered &amp; Lined - Accent 1"/>
    <w:basedOn w:val="Style_2"/>
    <w:rPr>
      <w:color w:val="404040"/>
    </w:rPr>
    <w:tblPr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92" w:type="table">
    <w:name w:val="Grid Table 5 Dark - Accent 2"/>
    <w:basedOn w:val="Style_2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93" w:type="table">
    <w:name w:val="Grid Table 1 Light - Accent 5"/>
    <w:basedOn w:val="Style_2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94" w:type="table">
    <w:name w:val="Grid Table 5 Dark- Accent 1"/>
    <w:basedOn w:val="Style_2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95" w:type="table">
    <w:name w:val="List Table 7 Colorful - Accent 2"/>
    <w:basedOn w:val="Style_2"/>
    <w:tblPr>
      <w:tblBorders>
        <w:right w:sz="4" w:themeColor="accent2" w:themeTint="97" w:val="single"/>
      </w:tblBorders>
    </w:tblPr>
  </w:style>
  <w:style w:styleId="Style_196" w:type="table">
    <w:name w:val="Bordered - Accent 3"/>
    <w:basedOn w:val="Style_2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97" w:type="table">
    <w:name w:val="Grid Table 2 - Accent 3"/>
    <w:basedOn w:val="Style_2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98" w:type="table">
    <w:name w:val="Grid Table 7 Colorful - Accent 1"/>
    <w:basedOn w:val="Style_2"/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99" w:type="table">
    <w:name w:val="Plain Table 5"/>
    <w:basedOn w:val="Style_2"/>
  </w:style>
  <w:style w:styleId="Style_200" w:type="table">
    <w:name w:val="Grid Table 1 Light - Accent 2"/>
    <w:basedOn w:val="Style_2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201" w:type="table">
    <w:name w:val="Bordered - Accent 1"/>
    <w:basedOn w:val="Style_2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202" w:type="table">
    <w:name w:val="List Table 6 Colorful - Accent 4"/>
    <w:basedOn w:val="Style_2"/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203" w:type="table">
    <w:name w:val="List Table 6 Colorful - Accent 6"/>
    <w:basedOn w:val="Style_2"/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204" w:type="table">
    <w:name w:val="List Table 4 - Accent 3"/>
    <w:basedOn w:val="Style_2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205" w:type="table">
    <w:name w:val="Bordered - Accent 6"/>
    <w:basedOn w:val="Style_2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footer1.xml" Type="http://schemas.openxmlformats.org/officeDocument/2006/relationships/footer"/>
  <Relationship Id="rId10" Target="numbering.xml" Type="http://schemas.openxmlformats.org/officeDocument/2006/relationships/numbering"/>
  <Relationship Id="rId2" Target="footer2.xml" Type="http://schemas.openxmlformats.org/officeDocument/2006/relationships/foot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MyOffice-CoreFramework-Android/35-1293.911.9687.924.1@07277fa9125d0a3f5e88f9c37df869f86b5b38e1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2024-11-19T19:25:00Z</dcterms:created>
  <dcterms:modified xsi:type="dcterms:W3CDTF">2025-02-11T08:11:30Z</dcterms:modified>
</cp:coreProperties>
</file>