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 и технике безопасности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584FB3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6B389A">
        <w:rPr>
          <w:rFonts w:eastAsia="Times New Roman" w:cs="Times New Roman"/>
          <w:color w:val="000000"/>
          <w:sz w:val="40"/>
          <w:szCs w:val="40"/>
        </w:rPr>
        <w:t>Лабораторный химический анализ</w:t>
      </w:r>
      <w:r w:rsidRPr="00584FB3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Pr="00584FB3" w:rsidRDefault="001E2985" w:rsidP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 xml:space="preserve">Регионального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</w:t>
      </w:r>
      <w:r>
        <w:rPr>
          <w:rFonts w:eastAsia="Times New Roman" w:cs="Times New Roman"/>
          <w:color w:val="000000"/>
          <w:sz w:val="36"/>
          <w:szCs w:val="36"/>
        </w:rPr>
        <w:t>астерству «Профессионалы» в 2024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F15D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г</w:t>
      </w:r>
      <w:r w:rsidR="001E2985">
        <w:rPr>
          <w:rFonts w:eastAsia="Times New Roman" w:cs="Times New Roman"/>
          <w:color w:val="000000"/>
        </w:rPr>
        <w:t>.</w:t>
      </w:r>
      <w:r w:rsidR="00331414">
        <w:rPr>
          <w:rFonts w:eastAsia="Times New Roman" w:cs="Times New Roman"/>
          <w:color w:val="000000"/>
        </w:rPr>
        <w:t>Петрозаводск</w:t>
      </w:r>
      <w:r w:rsidR="00584FB3">
        <w:rPr>
          <w:rFonts w:eastAsia="Times New Roman" w:cs="Times New Roman"/>
          <w:color w:val="000000"/>
        </w:rPr>
        <w:t xml:space="preserve">, </w:t>
      </w:r>
      <w:r w:rsidR="001E2985">
        <w:rPr>
          <w:rFonts w:eastAsia="Times New Roman" w:cs="Times New Roman"/>
          <w:color w:val="000000"/>
        </w:rPr>
        <w:t>2024</w:t>
      </w:r>
      <w:bookmarkStart w:id="0" w:name="_GoBack"/>
      <w:bookmarkEnd w:id="0"/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F15D7A">
            <w:t>4</w:t>
          </w:r>
        </w:p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r w:rsidR="00F15D7A">
            <w:t>5</w:t>
          </w:r>
        </w:p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>
              <w:rPr>
                <w:rFonts w:eastAsia="Times New Roman" w:cs="Times New Roman"/>
                <w:color w:val="000000"/>
                <w:sz w:val="28"/>
                <w:szCs w:val="28"/>
              </w:rPr>
              <w:t>14</w:t>
            </w:r>
          </w:hyperlink>
        </w:p>
        <w:p w:rsidR="001A206B" w:rsidRDefault="001408C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>
              <w:rPr>
                <w:rFonts w:eastAsia="Times New Roman" w:cs="Times New Roman"/>
                <w:color w:val="000000"/>
                <w:sz w:val="28"/>
                <w:szCs w:val="28"/>
              </w:rPr>
              <w:t>16</w:t>
            </w:r>
          </w:hyperlink>
          <w:r>
            <w:fldChar w:fldCharType="end"/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4D4F14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4D4F14">
        <w:rPr>
          <w:rFonts w:eastAsia="Times New Roman" w:cs="Times New Roman"/>
          <w:color w:val="000000"/>
          <w:sz w:val="28"/>
          <w:szCs w:val="28"/>
        </w:rPr>
        <w:t>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4D4F14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4D4F14">
        <w:rPr>
          <w:rFonts w:eastAsia="Times New Roman" w:cs="Times New Roman"/>
          <w:color w:val="000000"/>
          <w:sz w:val="28"/>
          <w:szCs w:val="28"/>
        </w:rPr>
        <w:t>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 xml:space="preserve">(далее </w:t>
      </w:r>
      <w:r w:rsidR="00584FB3">
        <w:rPr>
          <w:rFonts w:eastAsia="Times New Roman" w:cs="Times New Roman"/>
          <w:color w:val="000000"/>
          <w:sz w:val="28"/>
          <w:szCs w:val="28"/>
        </w:rPr>
        <w:t>Финал</w:t>
      </w:r>
      <w:r w:rsidR="006B389A">
        <w:rPr>
          <w:rFonts w:eastAsia="Times New Roman" w:cs="Times New Roman"/>
          <w:color w:val="000000"/>
          <w:sz w:val="28"/>
          <w:szCs w:val="28"/>
        </w:rPr>
        <w:t>) компетенции «Лабораторный химический анализ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DB7805" w:rsidRPr="007E0ADE" w:rsidRDefault="00A8114D" w:rsidP="00F15D7A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7E0ADE">
        <w:rPr>
          <w:sz w:val="28"/>
          <w:szCs w:val="28"/>
        </w:rPr>
        <w:t>2.1.2.</w:t>
      </w:r>
      <w:hyperlink r:id="rId9" w:anchor="l0" w:tgtFrame="_blank" w:history="1">
        <w:r w:rsidR="00DB7805" w:rsidRPr="007E0ADE">
          <w:rPr>
            <w:sz w:val="28"/>
            <w:szCs w:val="28"/>
            <w:u w:val="single"/>
          </w:rPr>
          <w:t>ГОСТ 12.0.004-90</w:t>
        </w:r>
      </w:hyperlink>
      <w:r w:rsidR="00DB7805" w:rsidRPr="007E0ADE">
        <w:rPr>
          <w:sz w:val="28"/>
          <w:szCs w:val="28"/>
        </w:rPr>
        <w:t>. Организация обучения работающих безопасности труда. Общие положения.</w:t>
      </w:r>
    </w:p>
    <w:p w:rsidR="00DB7805" w:rsidRPr="007E0ADE" w:rsidRDefault="00DB7805" w:rsidP="00F15D7A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7E0ADE">
        <w:rPr>
          <w:sz w:val="28"/>
          <w:szCs w:val="28"/>
        </w:rPr>
        <w:t>2.1.3.</w:t>
      </w:r>
      <w:hyperlink r:id="rId10" w:anchor="l0" w:tgtFrame="_blank" w:history="1">
        <w:r w:rsidRPr="007E0ADE">
          <w:rPr>
            <w:sz w:val="28"/>
            <w:szCs w:val="28"/>
          </w:rPr>
          <w:t>ГОСТ 12.1.004-91</w:t>
        </w:r>
      </w:hyperlink>
      <w:r w:rsidRPr="007E0ADE">
        <w:rPr>
          <w:sz w:val="28"/>
          <w:szCs w:val="28"/>
        </w:rPr>
        <w:t>. Пожарная безопасность. Общие требования.</w:t>
      </w:r>
    </w:p>
    <w:p w:rsidR="00DB7805" w:rsidRPr="007E0ADE" w:rsidRDefault="00DB7805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E0ADE">
        <w:rPr>
          <w:rFonts w:eastAsia="Times New Roman" w:cs="Times New Roman"/>
          <w:sz w:val="28"/>
          <w:szCs w:val="28"/>
        </w:rPr>
        <w:t>2.1.4.</w:t>
      </w:r>
      <w:r w:rsidRPr="007E0ADE">
        <w:rPr>
          <w:rFonts w:eastAsia="Times New Roman" w:cs="Times New Roman"/>
          <w:position w:val="0"/>
          <w:sz w:val="28"/>
          <w:szCs w:val="28"/>
        </w:rPr>
        <w:t>.</w:t>
      </w:r>
      <w:hyperlink r:id="rId11" w:anchor="l0" w:tgtFrame="_blank" w:history="1">
        <w:r w:rsidRPr="007E0ADE">
          <w:rPr>
            <w:rFonts w:eastAsia="Times New Roman" w:cs="Times New Roman"/>
            <w:position w:val="0"/>
            <w:sz w:val="28"/>
            <w:szCs w:val="28"/>
          </w:rPr>
          <w:t>ГОСТ 12.1.005-88</w:t>
        </w:r>
      </w:hyperlink>
      <w:r w:rsidRPr="007E0ADE">
        <w:rPr>
          <w:rFonts w:eastAsia="Times New Roman" w:cs="Times New Roman"/>
          <w:position w:val="0"/>
          <w:sz w:val="28"/>
          <w:szCs w:val="28"/>
        </w:rPr>
        <w:t>. ССБТ. Общие санитарно-гигиенические требования к воздуху рабочей зоны.</w:t>
      </w:r>
    </w:p>
    <w:p w:rsidR="00DB7805" w:rsidRPr="007E0ADE" w:rsidRDefault="00DB7805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E0ADE">
        <w:rPr>
          <w:rFonts w:eastAsia="Times New Roman" w:cs="Times New Roman"/>
          <w:sz w:val="28"/>
          <w:szCs w:val="28"/>
        </w:rPr>
        <w:t>2.1.5.</w:t>
      </w:r>
      <w:hyperlink r:id="rId12" w:anchor="l0" w:tgtFrame="_blank" w:history="1">
        <w:r w:rsidRPr="007E0ADE">
          <w:rPr>
            <w:rFonts w:eastAsia="Times New Roman" w:cs="Times New Roman"/>
            <w:position w:val="0"/>
            <w:sz w:val="28"/>
            <w:szCs w:val="28"/>
          </w:rPr>
          <w:t>ГОСТ 12.1.007-76</w:t>
        </w:r>
      </w:hyperlink>
      <w:r w:rsidRPr="007E0ADE">
        <w:rPr>
          <w:rFonts w:eastAsia="Times New Roman" w:cs="Times New Roman"/>
          <w:position w:val="0"/>
          <w:sz w:val="28"/>
          <w:szCs w:val="28"/>
        </w:rPr>
        <w:t>. Вредные вещества. Классификация и общие требования безопасности.</w:t>
      </w:r>
      <w:bookmarkStart w:id="4" w:name="l203"/>
      <w:bookmarkEnd w:id="4"/>
    </w:p>
    <w:p w:rsidR="00DB7805" w:rsidRPr="007E0ADE" w:rsidRDefault="00DB7805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E0ADE">
        <w:rPr>
          <w:rFonts w:eastAsia="Times New Roman" w:cs="Times New Roman"/>
          <w:sz w:val="28"/>
          <w:szCs w:val="28"/>
        </w:rPr>
        <w:t>2.1.6.</w:t>
      </w:r>
      <w:r w:rsidRPr="007E0ADE">
        <w:rPr>
          <w:rFonts w:eastAsia="Times New Roman" w:cs="Times New Roman"/>
          <w:position w:val="0"/>
          <w:sz w:val="28"/>
          <w:szCs w:val="28"/>
        </w:rPr>
        <w:t>.</w:t>
      </w:r>
      <w:hyperlink r:id="rId13" w:anchor="l0" w:tgtFrame="_blank" w:history="1">
        <w:r w:rsidRPr="007E0ADE">
          <w:rPr>
            <w:rFonts w:eastAsia="Times New Roman" w:cs="Times New Roman"/>
            <w:position w:val="0"/>
            <w:sz w:val="28"/>
            <w:szCs w:val="28"/>
          </w:rPr>
          <w:t>ГОСТ 12.1.010-76</w:t>
        </w:r>
      </w:hyperlink>
      <w:r w:rsidRPr="007E0ADE">
        <w:rPr>
          <w:rFonts w:eastAsia="Times New Roman" w:cs="Times New Roman"/>
          <w:position w:val="0"/>
          <w:sz w:val="28"/>
          <w:szCs w:val="28"/>
        </w:rPr>
        <w:t>. Взрывобезопасность. Общие требования.</w:t>
      </w:r>
      <w:bookmarkStart w:id="5" w:name="l110"/>
      <w:bookmarkEnd w:id="5"/>
    </w:p>
    <w:p w:rsidR="00DB7805" w:rsidRPr="007E0ADE" w:rsidRDefault="00F15D7A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E0ADE">
        <w:rPr>
          <w:rFonts w:eastAsia="Times New Roman" w:cs="Times New Roman"/>
          <w:sz w:val="28"/>
          <w:szCs w:val="28"/>
        </w:rPr>
        <w:t>2.1.7.</w:t>
      </w:r>
      <w:r w:rsidR="00DB7805" w:rsidRPr="007E0ADE">
        <w:rPr>
          <w:rFonts w:eastAsia="Times New Roman" w:cs="Times New Roman"/>
          <w:position w:val="0"/>
          <w:sz w:val="28"/>
          <w:szCs w:val="28"/>
        </w:rPr>
        <w:t>.ГОСТ 12.4.103-83. Одежда специальная защитная, средства индивидуальной защиты ног и рук.</w:t>
      </w:r>
      <w:bookmarkStart w:id="6" w:name="l204"/>
      <w:bookmarkEnd w:id="6"/>
    </w:p>
    <w:p w:rsidR="00DB7805" w:rsidRPr="00DB7805" w:rsidRDefault="00F15D7A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E0ADE">
        <w:rPr>
          <w:rFonts w:eastAsia="Times New Roman" w:cs="Times New Roman"/>
          <w:sz w:val="28"/>
          <w:szCs w:val="28"/>
        </w:rPr>
        <w:t>2.1.8.</w:t>
      </w:r>
      <w:r w:rsidR="00DB7805" w:rsidRPr="00DB7805">
        <w:rPr>
          <w:rFonts w:eastAsia="Times New Roman" w:cs="Times New Roman"/>
          <w:position w:val="0"/>
          <w:sz w:val="28"/>
          <w:szCs w:val="28"/>
        </w:rPr>
        <w:t>ГОСТ 3885-73. Реактивы и особо чистые вещества. Правила приемки, отбор проб, фасовка, упаковка и маркировка.</w:t>
      </w:r>
      <w:bookmarkStart w:id="7" w:name="l111"/>
      <w:bookmarkEnd w:id="7"/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2et92p0"/>
      <w:bookmarkEnd w:id="8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 К выполнению конкурсного задания </w:t>
      </w:r>
      <w:r w:rsidR="006B389A">
        <w:rPr>
          <w:rFonts w:eastAsia="Times New Roman" w:cs="Times New Roman"/>
          <w:color w:val="000000"/>
          <w:sz w:val="28"/>
          <w:szCs w:val="28"/>
        </w:rPr>
        <w:t>по компетенции «Лабораторный химический анализ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</w:t>
      </w:r>
      <w:r w:rsidRPr="007E0ADE">
        <w:rPr>
          <w:rFonts w:eastAsia="Times New Roman" w:cs="Times New Roman"/>
          <w:color w:val="000000"/>
          <w:sz w:val="28"/>
          <w:szCs w:val="28"/>
        </w:rPr>
        <w:t>профессии</w:t>
      </w:r>
      <w:r w:rsidR="004D4F1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B389A" w:rsidRPr="007E0ADE">
        <w:rPr>
          <w:rFonts w:eastAsia="Times New Roman" w:cs="Times New Roman"/>
          <w:color w:val="000000"/>
          <w:sz w:val="28"/>
          <w:szCs w:val="28"/>
        </w:rPr>
        <w:t>лаборант химического анализа</w:t>
      </w:r>
      <w:r w:rsidRPr="007E0ADE"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6B389A" w:rsidRPr="007E0ADE">
        <w:rPr>
          <w:rFonts w:eastAsia="Times New Roman" w:cs="Times New Roman"/>
          <w:color w:val="000000"/>
          <w:sz w:val="28"/>
          <w:szCs w:val="28"/>
        </w:rPr>
        <w:t>определению оптимальных средств и методов анализа природных и промышленных материалов</w:t>
      </w:r>
      <w:r w:rsidRPr="007E0ADE">
        <w:rPr>
          <w:rFonts w:eastAsia="Times New Roman" w:cs="Times New Roman"/>
          <w:color w:val="000000"/>
          <w:sz w:val="28"/>
          <w:szCs w:val="28"/>
        </w:rPr>
        <w:t xml:space="preserve"> работам</w:t>
      </w:r>
      <w:r>
        <w:rPr>
          <w:rFonts w:eastAsia="Times New Roman" w:cs="Times New Roman"/>
          <w:color w:val="000000"/>
          <w:sz w:val="28"/>
          <w:szCs w:val="28"/>
        </w:rPr>
        <w:t xml:space="preserve"> и имеющие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 Участник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3.2.1 Выполнять только ту работу, которая определена его ролью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3.3.4 Немедленно извещать экспертов о любой ситуации, угрожающей жизни и здоровью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 При выполнении работ на участника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3.4 Все участники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и применять средства индивидуальной защиты: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3.5 Участникам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Pr="007A10CB" w:rsidRDefault="007A10CB" w:rsidP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3.7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9" w:name="_heading=h.tyjcwt"/>
      <w:bookmarkEnd w:id="9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:rsidR="00623118" w:rsidRPr="007A10CB" w:rsidRDefault="00623118" w:rsidP="007A10CB">
      <w:pPr>
        <w:pStyle w:val="af6"/>
        <w:numPr>
          <w:ilvl w:val="0"/>
          <w:numId w:val="18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623118" w:rsidRPr="007A10CB" w:rsidRDefault="00623118" w:rsidP="007A10CB">
      <w:pPr>
        <w:pStyle w:val="af6"/>
        <w:numPr>
          <w:ilvl w:val="0"/>
          <w:numId w:val="18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:rsidR="00623118" w:rsidRPr="007A10CB" w:rsidRDefault="00623118" w:rsidP="007A10CB">
      <w:pPr>
        <w:pStyle w:val="af6"/>
        <w:numPr>
          <w:ilvl w:val="0"/>
          <w:numId w:val="18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убедиться в достаточности освещенности;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:rsidR="007A10CB" w:rsidRPr="007A10CB" w:rsidRDefault="007A10CB" w:rsidP="007A10CB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lastRenderedPageBreak/>
        <w:t>- 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623118" w:rsidRPr="007A10CB" w:rsidRDefault="007A10CB" w:rsidP="007A10CB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4.2</w:t>
      </w:r>
      <w:r w:rsidR="00623118" w:rsidRPr="007A10CB">
        <w:rPr>
          <w:rFonts w:cs="Times New Roman"/>
          <w:sz w:val="28"/>
          <w:szCs w:val="28"/>
        </w:rPr>
        <w:t>. Подготовить инструмент и оборудование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3"/>
        <w:gridCol w:w="5995"/>
      </w:tblGrid>
      <w:tr w:rsidR="00623118" w:rsidRPr="005A6AE8" w:rsidTr="00F65F20">
        <w:trPr>
          <w:tblHeader/>
        </w:trPr>
        <w:tc>
          <w:tcPr>
            <w:tcW w:w="3293" w:type="dxa"/>
          </w:tcPr>
          <w:p w:rsidR="00623118" w:rsidRPr="005A6AE8" w:rsidRDefault="00623118" w:rsidP="00F65F20">
            <w:pPr>
              <w:jc w:val="center"/>
              <w:rPr>
                <w:b/>
              </w:rPr>
            </w:pPr>
            <w:r w:rsidRPr="005A6AE8">
              <w:rPr>
                <w:b/>
              </w:rPr>
              <w:t>Наименование инструмента или оборудования</w:t>
            </w:r>
          </w:p>
        </w:tc>
        <w:tc>
          <w:tcPr>
            <w:tcW w:w="5995" w:type="dxa"/>
          </w:tcPr>
          <w:p w:rsidR="00623118" w:rsidRPr="005A6AE8" w:rsidRDefault="00623118" w:rsidP="00F65F20">
            <w:pPr>
              <w:jc w:val="center"/>
              <w:rPr>
                <w:b/>
              </w:rPr>
            </w:pPr>
            <w:r w:rsidRPr="005A6AE8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623118" w:rsidRPr="005A6AE8" w:rsidTr="00F65F20">
        <w:tc>
          <w:tcPr>
            <w:tcW w:w="3293" w:type="dxa"/>
          </w:tcPr>
          <w:p w:rsidR="00623118" w:rsidRPr="005A6AE8" w:rsidRDefault="00623118" w:rsidP="00F65F20">
            <w:r w:rsidRPr="005A6AE8">
              <w:t>Весы аналитические, технические</w:t>
            </w:r>
          </w:p>
        </w:tc>
        <w:tc>
          <w:tcPr>
            <w:tcW w:w="5995" w:type="dxa"/>
          </w:tcPr>
          <w:p w:rsidR="00623118" w:rsidRPr="005A6AE8" w:rsidRDefault="00623118" w:rsidP="00F65F20">
            <w:r w:rsidRPr="005A6AE8">
              <w:t>- До взвешивания и после него показатели весов должны равняться нулю.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Помещать взвешиваемый предмет на середину чашек весов.</w:t>
            </w:r>
          </w:p>
          <w:p w:rsidR="00623118" w:rsidRPr="005A6AE8" w:rsidRDefault="00623118" w:rsidP="00F65F20">
            <w:r w:rsidRPr="005A6AE8">
              <w:t>- Порошковые вещества помещать на часовые стекла, в бюксы или в стаканчик.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:rsidR="00623118" w:rsidRPr="005A6AE8" w:rsidRDefault="00623118" w:rsidP="00F65F20">
            <w:pPr>
              <w:jc w:val="both"/>
            </w:pPr>
            <w:r w:rsidRPr="005A6AE8">
              <w:t xml:space="preserve">- Высыхание образца или поглощение им влаги приводит к колебаниям его веса. Поэтому сосуды с образцами обязательно накрывать пробками, крышками. 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Нельзя помещать на весы образцы предельной нормы и тяжелее.</w:t>
            </w:r>
          </w:p>
        </w:tc>
      </w:tr>
      <w:tr w:rsidR="00623118" w:rsidRPr="005A6AE8" w:rsidTr="00F65F20"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Электрические нагревательные приборы</w:t>
            </w:r>
          </w:p>
        </w:tc>
        <w:tc>
          <w:tcPr>
            <w:tcW w:w="5995" w:type="dxa"/>
          </w:tcPr>
          <w:p w:rsidR="00623118" w:rsidRPr="005A6AE8" w:rsidRDefault="00623118" w:rsidP="00F65F20">
            <w:pPr>
              <w:jc w:val="both"/>
            </w:pPr>
            <w:r w:rsidRPr="005A6AE8">
              <w:t>- Не касайтесь нагревательной поверхности при ее нагреве и остывании.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Перед включением проверяйте плиту на наличие повреждений. Не используйте поврежденное оборудование.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Учитывайте опасности, связанные с легко воспламеняющимися материалами; взрывоопасными материалами с низкой точкой кипения; повреждением стекла; перегревом материалов.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Розетка электрической сети, в которую включается плита, должна иметь заземление.</w:t>
            </w:r>
          </w:p>
        </w:tc>
      </w:tr>
      <w:tr w:rsidR="00623118" w:rsidRPr="005A6AE8" w:rsidTr="00F65F20">
        <w:trPr>
          <w:trHeight w:val="472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lastRenderedPageBreak/>
              <w:t>Рефрактометр</w:t>
            </w:r>
          </w:p>
        </w:tc>
        <w:tc>
          <w:tcPr>
            <w:tcW w:w="5995" w:type="dxa"/>
            <w:vMerge w:val="restart"/>
          </w:tcPr>
          <w:p w:rsidR="00623118" w:rsidRPr="005A6AE8" w:rsidRDefault="00623118" w:rsidP="00F65F20">
            <w:pPr>
              <w:jc w:val="both"/>
            </w:pPr>
            <w:r w:rsidRPr="005A6AE8">
              <w:t xml:space="preserve">- Перед началом работы с приборами внимательно изучите руководство по эксплуатации. </w:t>
            </w:r>
          </w:p>
          <w:p w:rsidR="00623118" w:rsidRPr="005A6AE8" w:rsidRDefault="00623118" w:rsidP="00F65F20">
            <w:pPr>
              <w:jc w:val="both"/>
            </w:pPr>
            <w:r w:rsidRPr="005A6AE8">
              <w:t xml:space="preserve">- Руководство по эксплуатации должно храниться в доступном месте. </w:t>
            </w:r>
          </w:p>
          <w:p w:rsidR="00623118" w:rsidRDefault="00623118" w:rsidP="00F65F20">
            <w:pPr>
              <w:jc w:val="both"/>
            </w:pPr>
            <w:r w:rsidRPr="005A6AE8">
              <w:t xml:space="preserve">- Соблюдайте </w:t>
            </w:r>
            <w:r w:rsidRPr="00BC3231">
              <w:t>все инструкции по безопасности на рабочем месте,</w:t>
            </w:r>
            <w:r w:rsidRPr="005A6AE8">
              <w:t>правила и требования</w:t>
            </w:r>
            <w:r>
              <w:t xml:space="preserve"> производственной гигиены труда:</w:t>
            </w:r>
          </w:p>
          <w:p w:rsidR="00623118" w:rsidRDefault="00623118" w:rsidP="00F65F20">
            <w:pPr>
              <w:jc w:val="both"/>
            </w:pPr>
            <w:r>
              <w:t>- К работе на приборах допускаются лица, знающие устройство и правила работы на них.</w:t>
            </w:r>
          </w:p>
          <w:p w:rsidR="00623118" w:rsidRDefault="00623118" w:rsidP="00F65F20">
            <w:pPr>
              <w:jc w:val="both"/>
            </w:pPr>
            <w:r>
              <w:t>- Подготовить к работе и проверить исправность оборудования, приборов, убедиться в их целостности.</w:t>
            </w:r>
          </w:p>
          <w:p w:rsidR="00623118" w:rsidRDefault="00623118" w:rsidP="00F65F20">
            <w:pPr>
              <w:jc w:val="both"/>
            </w:pPr>
            <w:r>
              <w:t>- Убедиться в наличии и целостности заземления у приборов.</w:t>
            </w:r>
          </w:p>
          <w:p w:rsidR="00623118" w:rsidRDefault="00623118" w:rsidP="00F65F20">
            <w:pPr>
              <w:jc w:val="both"/>
            </w:pPr>
            <w:r>
              <w:t>-  Запрещается переносить включенные электроприборы и оставлять их без надзора.</w:t>
            </w:r>
          </w:p>
          <w:p w:rsidR="00623118" w:rsidRDefault="00623118" w:rsidP="00F65F20">
            <w:pPr>
              <w:jc w:val="both"/>
            </w:pPr>
            <w:r>
              <w:t>- Запрещается работать вблизи открытых токоведущих частей электроприборов и прикасаться к ним.</w:t>
            </w:r>
          </w:p>
          <w:p w:rsidR="00623118" w:rsidRDefault="00623118" w:rsidP="00F65F20">
            <w:pPr>
              <w:jc w:val="both"/>
            </w:pPr>
            <w:r>
              <w:t>- Запрещается загромождать подходы к электрическим приборам.</w:t>
            </w:r>
          </w:p>
          <w:p w:rsidR="00623118" w:rsidRDefault="00623118" w:rsidP="00F65F20">
            <w:pPr>
              <w:jc w:val="both"/>
            </w:pPr>
            <w:r>
              <w:t>- В случае перерыва в подачи электроэнергии все электроприборы должны быть немедленно выключены.</w:t>
            </w:r>
          </w:p>
          <w:p w:rsidR="00623118" w:rsidRPr="00AA31E1" w:rsidRDefault="00623118" w:rsidP="00F65F20">
            <w:pPr>
              <w:shd w:val="clear" w:color="auto" w:fill="FFFFFF"/>
            </w:pPr>
            <w:r>
              <w:t>- При работе на приборах с использованием едких и токсичных  веществ,  следует проявлять осторожность при проведении лабораторных процедур.</w:t>
            </w:r>
          </w:p>
          <w:p w:rsidR="00623118" w:rsidRPr="009C3682" w:rsidRDefault="00623118" w:rsidP="00F65F20">
            <w:pPr>
              <w:jc w:val="both"/>
            </w:pPr>
            <w:r>
              <w:t>- По окончании работы о</w:t>
            </w:r>
            <w:r w:rsidRPr="009C3682">
              <w:t>тключить приборы от элект</w:t>
            </w:r>
            <w:r>
              <w:t xml:space="preserve">рической сети. При отключении из </w:t>
            </w:r>
            <w:r w:rsidRPr="009C3682">
              <w:t>электророзетки не дергать за электрический шнур.</w:t>
            </w: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Спектрофотометр</w:t>
            </w:r>
          </w:p>
        </w:tc>
        <w:tc>
          <w:tcPr>
            <w:tcW w:w="5995" w:type="dxa"/>
            <w:vMerge/>
          </w:tcPr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623118" w:rsidRPr="005A6AE8" w:rsidTr="00F65F20">
        <w:trPr>
          <w:trHeight w:val="472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Кондуктометр</w:t>
            </w:r>
          </w:p>
        </w:tc>
        <w:tc>
          <w:tcPr>
            <w:tcW w:w="5995" w:type="dxa"/>
            <w:vMerge/>
          </w:tcPr>
          <w:p w:rsidR="00623118" w:rsidRPr="005A6AE8" w:rsidRDefault="00623118" w:rsidP="00F65F20">
            <w:pPr>
              <w:jc w:val="both"/>
            </w:pP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Потенциометр</w:t>
            </w:r>
          </w:p>
        </w:tc>
        <w:tc>
          <w:tcPr>
            <w:tcW w:w="5995" w:type="dxa"/>
            <w:vMerge/>
          </w:tcPr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Ионообменная колонка</w:t>
            </w:r>
          </w:p>
        </w:tc>
        <w:tc>
          <w:tcPr>
            <w:tcW w:w="5995" w:type="dxa"/>
          </w:tcPr>
          <w:p w:rsidR="0062311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Для ионообменной хроматографии в количественном анализе применяют в большинстве случаев стеклянные колонки.</w:t>
            </w:r>
          </w:p>
          <w:p w:rsidR="0062311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Навеску ионита помещают в стакан, заливают насыщенным раствором NaCl и выдерживают в течение суток (вся масса ионита должна находиться под раствором). Через сутки раствор удаляют и ионит отмывают водой декантацией (жидкость сливают после осаждения зерен на дно стакана).</w:t>
            </w:r>
          </w:p>
          <w:p w:rsidR="0062311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Набухший ионит переносят в колонку, предварительно заполненную на ⅓ объема водой, чтобы исключить попадание пузырьков воздуха в пространство между зернами ионита (обычно ионит занимает половину объема колонки). Необходимо помнить, что над слоем ионита все время должна находиться жидкость.</w:t>
            </w:r>
          </w:p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Для получения определенных форм ионитов применяют промывание растворами солей, кислот и щелочей. В практике широко применяют сильнокислые катиониты в Н-форме и высокоосновные аниониты в Сl-форме.</w:t>
            </w: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Химическая посуда мерная, общего и специального назначения.</w:t>
            </w:r>
          </w:p>
        </w:tc>
        <w:tc>
          <w:tcPr>
            <w:tcW w:w="5995" w:type="dxa"/>
          </w:tcPr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Вся химическая посуда раскладывается по ящикам и шкафам так, чтобы максимально исключить возможность битья стекла. При обращении со стеклянной посудой все</w:t>
            </w:r>
            <w:r>
              <w:softHyphen/>
              <w:t>гда нужно помнить о хрупкости стекла.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lastRenderedPageBreak/>
              <w:t>- Посуда должна храниться только чистой.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При выборе метода мытья нужно учитывать какими веществами загрязнена посуда.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При работе с ершиком следует следить, чтобы его нижним концом не пробить дно или стенки сосуда.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 После мытья посуда промывается проточной водой и затем споласкивается 3—4 раза дистиллированной водой.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Для отмывания загрязнений всегда используют самый простой и дешевый способ.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Мытье посуды с опасными и токсичными веществами следует проводить в вытяжном шкафу.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Для мытья пластмассовой посуды не используют силь</w:t>
            </w:r>
            <w:r>
              <w:softHyphen/>
              <w:t>ные окислители.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  Сушку пластмассовой посуды проводят при темпера</w:t>
            </w:r>
            <w:r>
              <w:softHyphen/>
              <w:t>турах не выше 45 °С.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Сушку толстостенных сосудов проводят при темпе</w:t>
            </w:r>
            <w:r>
              <w:softHyphen/>
              <w:t>ратурах 60-70 °С.</w:t>
            </w:r>
          </w:p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1A206B" w:rsidRPr="007A10CB" w:rsidRDefault="001A206B" w:rsidP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1A206B" w:rsidRPr="007A10CB" w:rsidRDefault="00623118" w:rsidP="007A10CB">
      <w:pPr>
        <w:pStyle w:val="af6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623118">
        <w:rPr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623118" w:rsidRPr="00623118" w:rsidRDefault="00623118" w:rsidP="0062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A10CB">
        <w:rPr>
          <w:sz w:val="28"/>
          <w:szCs w:val="28"/>
        </w:rPr>
        <w:t>5</w:t>
      </w:r>
      <w:r w:rsidRPr="00623118">
        <w:rPr>
          <w:sz w:val="28"/>
          <w:szCs w:val="28"/>
        </w:rPr>
        <w:t>. Выполнять только те работы, которые ему поручены;</w:t>
      </w:r>
    </w:p>
    <w:p w:rsidR="00623118" w:rsidRPr="00623118" w:rsidRDefault="00623118" w:rsidP="0062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A10CB">
        <w:rPr>
          <w:sz w:val="28"/>
          <w:szCs w:val="28"/>
        </w:rPr>
        <w:t>6</w:t>
      </w:r>
      <w:r w:rsidRPr="00623118">
        <w:rPr>
          <w:sz w:val="28"/>
          <w:szCs w:val="28"/>
        </w:rPr>
        <w:t xml:space="preserve">.  Использовать оборудование, приборы и расходные материалы только по прямому назначению; </w:t>
      </w:r>
    </w:p>
    <w:p w:rsidR="00623118" w:rsidRPr="00623118" w:rsidRDefault="00623118" w:rsidP="0062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10CB">
        <w:rPr>
          <w:sz w:val="28"/>
          <w:szCs w:val="28"/>
        </w:rPr>
        <w:t>.7</w:t>
      </w:r>
      <w:r w:rsidRPr="00623118">
        <w:rPr>
          <w:sz w:val="28"/>
          <w:szCs w:val="28"/>
        </w:rPr>
        <w:t>. Содержать свое рабочее место в чистоте и порядке.</w:t>
      </w:r>
    </w:p>
    <w:p w:rsidR="00623118" w:rsidRDefault="006231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0" w:name="_heading=h.3dy6vkm"/>
      <w:bookmarkEnd w:id="10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1B08B7" w:rsidRPr="001B08B7" w:rsidRDefault="001B08B7" w:rsidP="001B08B7">
      <w:pPr>
        <w:spacing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:rsidR="001B08B7" w:rsidRPr="001B08B7" w:rsidRDefault="001B08B7" w:rsidP="001B08B7">
      <w:pPr>
        <w:spacing w:line="240" w:lineRule="auto"/>
        <w:ind w:firstLine="709"/>
        <w:jc w:val="both"/>
        <w:outlineLvl w:val="9"/>
        <w:rPr>
          <w:rFonts w:cs="Times New Roman"/>
          <w:positio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6"/>
        <w:gridCol w:w="7222"/>
      </w:tblGrid>
      <w:tr w:rsidR="001B08B7" w:rsidRPr="001B08B7" w:rsidTr="00F65F20">
        <w:trPr>
          <w:tblHeader/>
        </w:trPr>
        <w:tc>
          <w:tcPr>
            <w:tcW w:w="2066" w:type="dxa"/>
            <w:vAlign w:val="center"/>
          </w:tcPr>
          <w:p w:rsidR="001B08B7" w:rsidRPr="001B08B7" w:rsidRDefault="001B08B7" w:rsidP="001B08B7">
            <w:pPr>
              <w:spacing w:line="240" w:lineRule="auto"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1B08B7">
              <w:rPr>
                <w:rFonts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222" w:type="dxa"/>
            <w:vAlign w:val="center"/>
          </w:tcPr>
          <w:p w:rsidR="001B08B7" w:rsidRPr="001B08B7" w:rsidRDefault="001B08B7" w:rsidP="001B08B7">
            <w:pPr>
              <w:spacing w:line="240" w:lineRule="auto"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1B08B7">
              <w:rPr>
                <w:rFonts w:cs="Times New Roman"/>
                <w:b/>
                <w:position w:val="0"/>
              </w:rPr>
              <w:t>Требования безопасности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Химическая посуда мерная, общего и специального назначения.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Проверка на целостность.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Для нагревания использовать термостойкую посуду.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Исключить примене</w:t>
            </w:r>
            <w:r w:rsidRPr="001B08B7">
              <w:rPr>
                <w:rFonts w:cs="Times New Roman"/>
                <w:position w:val="0"/>
              </w:rPr>
              <w:softHyphen/>
              <w:t>ние физической силы при работе со стеклянными деталями.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Запрещается нагревать жидкость в закрытых колбах или приборах, не имеющих сообщения с атмосферой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1B08B7">
              <w:rPr>
                <w:rFonts w:cs="Times New Roman"/>
                <w:position w:val="0"/>
              </w:rPr>
              <w:softHyphen/>
              <w:t>полняться в вытяжных шкафах.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переносе сосудов с горячей жидкостью следует пользо</w:t>
            </w:r>
            <w:r w:rsidRPr="001B08B7">
              <w:rPr>
                <w:rFonts w:cs="Times New Roman"/>
                <w:position w:val="0"/>
              </w:rPr>
              <w:softHyphen/>
              <w:t>ваться полотенцем или другими материалами.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-При мытье посуды щетками (ершами) следует направлять дно сосуда только от себя или вниз.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мытье посуды надо обязательно надевать резиновые пер</w:t>
            </w:r>
            <w:r w:rsidRPr="001B08B7">
              <w:rPr>
                <w:rFonts w:cs="Times New Roman"/>
                <w:position w:val="0"/>
              </w:rPr>
              <w:softHyphen/>
              <w:t>чатки и очки.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Осколки разбитой посуды убирают только с помощью щетки и совка, ни в коем случае не руками.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Во избежание порезов рук, концы стеклянных трубок и палочек должны быть оплавлены;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сборке стеклянных приборов с помощью резиновых трубок необходимо защищать руки полотенцем;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Не нагревать толстостенную посуду;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В случае применения резиновых пробок следует немного их смазать глицерином, а затем глицерин стереть;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подключении холодильника, проверить шланги на отсутствие препятствий.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Весы аналитические, технические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Запрещается включать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 в сеть при отсутствии заземления. 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Не нагружайте весы сверх допустимого, не допускайте резких ударов по платформе; не подвергайте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 сильной вибрации.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lastRenderedPageBreak/>
              <w:t xml:space="preserve">Не пользуйтесь для протирки индикатора растворителями и другими летучими веществами, протирайте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весы 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>сухой мягкой тканью.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Не работайте в запыленных местах, избегайте прямого попадания воды на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. 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Избегайте резких перепадов температуры и воздушных потоков от вентиляторов.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line="240" w:lineRule="auto"/>
              <w:ind w:left="0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0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При работе не нажимайте сильно на клавиши.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0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При работе платформа и взвешиваемый груз не должны касаться сетевого шнура или других посторонних предметов.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После перевозки или хранения при низких отрицательных температурах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 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 можно включать не раньше, чем через 2 часов пребывания в рабочих условиях.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устанавливать весы так, чтобы открывание кожуха было наименьшим.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Содержать весы в чистоте.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Избегать ударов и ограничить перемещение весов.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точность каждый раз перед взвешиванием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превышать предельно установленные нормы взвешивания.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отключать весы от электропитания, а использовать режим ожидания, если необходимо производить взвешивание часто.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Электрические нагревательные приборы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 включении электронагревательного прибора в сеть необходимо пользоваться электровилкой. </w:t>
            </w:r>
          </w:p>
          <w:p w:rsidR="001B08B7" w:rsidRPr="001B08B7" w:rsidRDefault="001B08B7" w:rsidP="001B08B7">
            <w:pPr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 выключении прибора необходимо браться за электровилку, при этом придерживая крышку электророзетки. </w:t>
            </w:r>
          </w:p>
          <w:p w:rsidR="001B08B7" w:rsidRPr="001B08B7" w:rsidRDefault="001B08B7" w:rsidP="001B08B7">
            <w:pPr>
              <w:numPr>
                <w:ilvl w:val="0"/>
                <w:numId w:val="15"/>
              </w:numPr>
              <w:spacing w:line="240" w:lineRule="auto"/>
              <w:ind w:left="0" w:firstLine="81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 обнаружении искрения, горелого запаха, дыма, а также перегрева прибора, электрошнура и электровилки, необходимо немедленно выключить прибор. </w:t>
            </w:r>
          </w:p>
          <w:p w:rsidR="001B08B7" w:rsidRPr="001B08B7" w:rsidRDefault="001B08B7" w:rsidP="001B08B7">
            <w:pPr>
              <w:tabs>
                <w:tab w:val="left" w:pos="2612"/>
              </w:tabs>
              <w:spacing w:line="240" w:lineRule="auto"/>
              <w:ind w:firstLine="81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Запрещается: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Оставлять без наблюдения включенные электронагревательные приборы.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Пользоваться поврежденными электророзетками;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Применять нестандартные (самодельные) электронагревательные приборы.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Оставлять включенными электронагревательные приборы при отключении электроэнергии и при уходе из помещения.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Ремонт, проверку сопротивления изоляции электронагревательных приборов имеет право проводить специально назначенные работники из числа электротехнического персонала.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Рефрактометр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  <w:bookmarkStart w:id="11" w:name="pe27411"/>
            <w:bookmarkStart w:id="12" w:name="pe27470"/>
            <w:bookmarkStart w:id="13" w:name="pe27434"/>
            <w:bookmarkStart w:id="14" w:name="pe27500"/>
            <w:bookmarkEnd w:id="11"/>
            <w:bookmarkEnd w:id="12"/>
            <w:bookmarkEnd w:id="13"/>
            <w:bookmarkEnd w:id="14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  <w:bookmarkStart w:id="15" w:name="pe27412"/>
            <w:bookmarkStart w:id="16" w:name="pe27473"/>
            <w:bookmarkEnd w:id="15"/>
            <w:bookmarkEnd w:id="16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  <w:bookmarkStart w:id="17" w:name="pe27383"/>
            <w:bookmarkStart w:id="18" w:name="pe27423"/>
            <w:bookmarkEnd w:id="17"/>
            <w:bookmarkEnd w:id="18"/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  <w:bookmarkStart w:id="19" w:name="pe27508"/>
            <w:bookmarkStart w:id="20" w:name="pe123"/>
            <w:bookmarkEnd w:id="19"/>
            <w:bookmarkEnd w:id="20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  <w:bookmarkStart w:id="21" w:name="pe27398"/>
            <w:bookmarkStart w:id="22" w:name="pe27496"/>
            <w:bookmarkEnd w:id="21"/>
            <w:bookmarkEnd w:id="22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  <w:bookmarkStart w:id="23" w:name="pe27405"/>
            <w:bookmarkStart w:id="24" w:name="pe27516"/>
            <w:bookmarkEnd w:id="23"/>
            <w:bookmarkEnd w:id="24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  <w:bookmarkStart w:id="25" w:name="pe27465"/>
            <w:bookmarkStart w:id="26" w:name="pe27418"/>
            <w:bookmarkEnd w:id="25"/>
            <w:bookmarkEnd w:id="26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  <w:bookmarkStart w:id="27" w:name="pe27444"/>
            <w:bookmarkStart w:id="28" w:name="pe27518"/>
            <w:bookmarkEnd w:id="27"/>
            <w:bookmarkEnd w:id="28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  <w:bookmarkStart w:id="29" w:name="pe27502"/>
            <w:bookmarkStart w:id="30" w:name="pe27372"/>
            <w:bookmarkEnd w:id="29"/>
            <w:bookmarkEnd w:id="30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  <w:bookmarkStart w:id="31" w:name="pe27527"/>
            <w:bookmarkStart w:id="32" w:name="pe27451"/>
            <w:bookmarkStart w:id="33" w:name="pe27368"/>
            <w:bookmarkStart w:id="34" w:name="pe27392"/>
            <w:bookmarkStart w:id="35" w:name="pe27482"/>
            <w:bookmarkStart w:id="36" w:name="pe27414"/>
            <w:bookmarkEnd w:id="31"/>
            <w:bookmarkEnd w:id="32"/>
            <w:bookmarkEnd w:id="33"/>
            <w:bookmarkEnd w:id="34"/>
            <w:bookmarkEnd w:id="35"/>
            <w:bookmarkEnd w:id="36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  <w:bookmarkStart w:id="37" w:name="pe27406"/>
            <w:bookmarkStart w:id="38" w:name="pe27498"/>
            <w:bookmarkStart w:id="39" w:name="pe27466"/>
            <w:bookmarkStart w:id="40" w:name="pe27449"/>
            <w:bookmarkStart w:id="41" w:name="pe27474"/>
            <w:bookmarkEnd w:id="37"/>
            <w:bookmarkEnd w:id="38"/>
            <w:bookmarkEnd w:id="39"/>
            <w:bookmarkEnd w:id="40"/>
            <w:bookmarkEnd w:id="41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  <w:bookmarkStart w:id="42" w:name="pe27497"/>
            <w:bookmarkStart w:id="43" w:name="pe27491"/>
            <w:bookmarkStart w:id="44" w:name="pe27468"/>
            <w:bookmarkStart w:id="45" w:name="pe27404"/>
            <w:bookmarkStart w:id="46" w:name="pe27457"/>
            <w:bookmarkStart w:id="47" w:name="pe27532"/>
            <w:bookmarkEnd w:id="42"/>
            <w:bookmarkEnd w:id="43"/>
            <w:bookmarkEnd w:id="44"/>
            <w:bookmarkEnd w:id="45"/>
            <w:bookmarkEnd w:id="46"/>
            <w:bookmarkEnd w:id="47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  <w:bookmarkStart w:id="48" w:name="pe27402"/>
            <w:bookmarkStart w:id="49" w:name="pe27545"/>
            <w:bookmarkEnd w:id="48"/>
            <w:bookmarkEnd w:id="49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  <w:bookmarkStart w:id="50" w:name="pe27504"/>
            <w:bookmarkStart w:id="51" w:name="pe27378"/>
            <w:bookmarkEnd w:id="50"/>
            <w:bookmarkEnd w:id="51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  <w:bookmarkStart w:id="52" w:name="pe26612"/>
            <w:bookmarkStart w:id="53" w:name="pe26148"/>
            <w:bookmarkEnd w:id="52"/>
            <w:bookmarkEnd w:id="53"/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Спектрофотометр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Не допускается эксплуатация неисправного электрооборудования, а также электрооборудования с неисправными или отключенными устройствами аварийного </w:t>
            </w:r>
            <w:r w:rsidRPr="001B08B7">
              <w:rPr>
                <w:rFonts w:eastAsia="Times New Roman" w:cs="Times New Roman"/>
                <w:position w:val="0"/>
              </w:rPr>
              <w:lastRenderedPageBreak/>
              <w:t>отключения, блокировок защит и сигнализации.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Кондуктометр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Потенциометр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lastRenderedPageBreak/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Термостат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включать термостат без заземления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использовать в качестве заземления водопроводную, газовую систему, трубопроводы.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помещать в камеру термостата материалы, воспламеняющиеся при температуре термостатирования или близкой к ней.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вскрывать и ремонтировать самим аппарат.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Не прикасаться к приборам и розеткам мокрыми руками.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эксплуатация прибора и розеток в неисправном состоянии.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работе на аппарате необходимо стоять на сухом полу или резиновом коврике.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обнаружении какой-либо неисправности аппарат должен быть отключен от сети.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снятие кожуха с включенного в сеть аппарата.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Работа должна производиться в чистом помещении, свободном от пыли, паров, кислот и щелочей.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Вблизи аппарата не должны располагаться громоздкие изделия, создающие неудобства в работе.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работать с приборами в разобранном виде.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Необходимо постоянно следить за температурой в термостате по контрольному термометру.</w:t>
            </w:r>
          </w:p>
          <w:p w:rsidR="001B08B7" w:rsidRPr="001B08B7" w:rsidRDefault="001B08B7" w:rsidP="001B08B7">
            <w:pPr>
              <w:spacing w:before="100" w:beforeAutospacing="1" w:after="100" w:afterAutospacing="1" w:line="240" w:lineRule="auto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Ионообменная колонка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Все операции со стеклом производятся осторожно, без нажима и больших усилий. Металлические кольца и лапки штативов в местах соприкосновения со стеклом должны иметь мягкие резиновые прокладки;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нагревать толстостенную посуду;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lastRenderedPageBreak/>
      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подключении холодильника, проверить шланги на отсутствие препятствий.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</w:tbl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B08B7" w:rsidRPr="001B08B7" w:rsidRDefault="00A8114D" w:rsidP="001B08B7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r w:rsidRPr="001B08B7">
        <w:rPr>
          <w:rFonts w:eastAsia="Times New Roman" w:cs="Times New Roman"/>
          <w:color w:val="000000"/>
          <w:sz w:val="28"/>
          <w:szCs w:val="28"/>
        </w:rPr>
        <w:t xml:space="preserve">5.3 </w:t>
      </w:r>
      <w:r w:rsidR="001B08B7" w:rsidRPr="001B08B7">
        <w:rPr>
          <w:rFonts w:cs="Times New Roman"/>
          <w:position w:val="0"/>
          <w:sz w:val="28"/>
          <w:szCs w:val="28"/>
        </w:rPr>
        <w:t>При выполнении конкурсных заданий и уборке рабочих мест: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соблюдать настоящую инструкцию;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поддерживать порядок и чистоту на рабочем месте;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выполнять конкурсные задания только исправным инструментом;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работать с вредными, агрессивными и токсичными веществами только в вытяжном шкафу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слив отработанных реактивов производить  в строго  отведённое место.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Хранить жидкости разрешается только в исправной таре;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Пролитая жидкость должна быть немедленно убрана;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54" w:name="_heading=h.1t3h5sf"/>
      <w:bookmarkEnd w:id="54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 При обнаружении в процессе работы загораний необходимо:</w:t>
      </w:r>
    </w:p>
    <w:p w:rsidR="00536712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536712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536712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1A206B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6.5.1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 Принять меры к вызову на место пожара непосредственного руководителя или других должностных лиц.</w:t>
      </w:r>
    </w:p>
    <w:p w:rsidR="001A206B" w:rsidRPr="00536712" w:rsidRDefault="00A8114D" w:rsidP="0053671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</w:t>
      </w:r>
      <w:r w:rsidRPr="00536712">
        <w:rPr>
          <w:rFonts w:eastAsia="Times New Roman" w:cs="Times New Roman"/>
          <w:color w:val="000000"/>
          <w:sz w:val="28"/>
          <w:szCs w:val="28"/>
        </w:rPr>
        <w:t>опасности главного эксперта или других должностных лиц.</w:t>
      </w:r>
    </w:p>
    <w:p w:rsidR="006B389A" w:rsidRPr="006B389A" w:rsidRDefault="006B389A" w:rsidP="00536712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B389A">
        <w:rPr>
          <w:rFonts w:cs="Times New Roman"/>
          <w:position w:val="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6B389A" w:rsidRDefault="006B3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5" w:name="_heading=h.4d34og8"/>
      <w:bookmarkEnd w:id="5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 xml:space="preserve">Привести в порядок рабочее место. 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Убрать средства индивидуальной защиты в отведенное для хранений место.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Убрать инструмент и отключить  оборудование от сети.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 xml:space="preserve"> Инструмент убрать в специально предназначенное для хранений место.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Default="001A206B" w:rsidP="001B08B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A00A0D">
      <w:footerReference w:type="default" r:id="rId14"/>
      <w:footerReference w:type="first" r:id="rId15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716" w:rsidRDefault="00253716">
      <w:pPr>
        <w:spacing w:line="240" w:lineRule="auto"/>
      </w:pPr>
      <w:r>
        <w:separator/>
      </w:r>
    </w:p>
  </w:endnote>
  <w:endnote w:type="continuationSeparator" w:id="1">
    <w:p w:rsidR="00253716" w:rsidRDefault="002537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408C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4D4F14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716" w:rsidRDefault="00253716">
      <w:pPr>
        <w:spacing w:line="240" w:lineRule="auto"/>
      </w:pPr>
      <w:r>
        <w:separator/>
      </w:r>
    </w:p>
  </w:footnote>
  <w:footnote w:type="continuationSeparator" w:id="1">
    <w:p w:rsidR="00253716" w:rsidRDefault="002537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0ED12AE"/>
    <w:multiLevelType w:val="hybridMultilevel"/>
    <w:tmpl w:val="872C2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137BD"/>
    <w:multiLevelType w:val="hybridMultilevel"/>
    <w:tmpl w:val="3852F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3"/>
  </w:num>
  <w:num w:numId="15">
    <w:abstractNumId w:val="1"/>
  </w:num>
  <w:num w:numId="16">
    <w:abstractNumId w:val="17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06B"/>
    <w:rsid w:val="001408CF"/>
    <w:rsid w:val="001727B7"/>
    <w:rsid w:val="001A206B"/>
    <w:rsid w:val="001B08B7"/>
    <w:rsid w:val="001D7212"/>
    <w:rsid w:val="001E2985"/>
    <w:rsid w:val="00253716"/>
    <w:rsid w:val="002E2CB4"/>
    <w:rsid w:val="00331414"/>
    <w:rsid w:val="004970E6"/>
    <w:rsid w:val="004D4F14"/>
    <w:rsid w:val="00536712"/>
    <w:rsid w:val="00584FB3"/>
    <w:rsid w:val="00623118"/>
    <w:rsid w:val="006B389A"/>
    <w:rsid w:val="007A10CB"/>
    <w:rsid w:val="007E0ADE"/>
    <w:rsid w:val="00A00A0D"/>
    <w:rsid w:val="00A8114D"/>
    <w:rsid w:val="00B15B09"/>
    <w:rsid w:val="00C55997"/>
    <w:rsid w:val="00DB7805"/>
    <w:rsid w:val="00F15D7A"/>
    <w:rsid w:val="00FC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A00A0D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A00A0D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A00A0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A00A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A00A0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A00A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00A0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00A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00A0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00A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00A0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00A0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00A0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00A0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00A0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00A0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00A0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00A0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00A0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00A0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00A0D"/>
    <w:rPr>
      <w:sz w:val="24"/>
      <w:szCs w:val="24"/>
    </w:rPr>
  </w:style>
  <w:style w:type="character" w:customStyle="1" w:styleId="QuoteChar">
    <w:name w:val="Quote Char"/>
    <w:uiPriority w:val="29"/>
    <w:rsid w:val="00A00A0D"/>
    <w:rPr>
      <w:i/>
    </w:rPr>
  </w:style>
  <w:style w:type="character" w:customStyle="1" w:styleId="IntenseQuoteChar">
    <w:name w:val="Intense Quote Char"/>
    <w:uiPriority w:val="30"/>
    <w:rsid w:val="00A00A0D"/>
    <w:rPr>
      <w:i/>
    </w:rPr>
  </w:style>
  <w:style w:type="character" w:customStyle="1" w:styleId="HeaderChar">
    <w:name w:val="Header Char"/>
    <w:basedOn w:val="a0"/>
    <w:uiPriority w:val="99"/>
    <w:rsid w:val="00A00A0D"/>
  </w:style>
  <w:style w:type="character" w:customStyle="1" w:styleId="CaptionChar">
    <w:name w:val="Caption Char"/>
    <w:uiPriority w:val="99"/>
    <w:rsid w:val="00A00A0D"/>
  </w:style>
  <w:style w:type="character" w:customStyle="1" w:styleId="FootnoteTextChar">
    <w:name w:val="Footnote Text Char"/>
    <w:uiPriority w:val="99"/>
    <w:rsid w:val="00A00A0D"/>
    <w:rPr>
      <w:sz w:val="18"/>
    </w:rPr>
  </w:style>
  <w:style w:type="character" w:customStyle="1" w:styleId="EndnoteTextChar">
    <w:name w:val="Endnote Text Char"/>
    <w:uiPriority w:val="99"/>
    <w:rsid w:val="00A00A0D"/>
    <w:rPr>
      <w:sz w:val="20"/>
    </w:rPr>
  </w:style>
  <w:style w:type="character" w:customStyle="1" w:styleId="11">
    <w:name w:val="Заголовок 1 Знак1"/>
    <w:link w:val="1"/>
    <w:uiPriority w:val="9"/>
    <w:rsid w:val="00A00A0D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00A0D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00A0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00A0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00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00A0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00A0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00A0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00A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A00A0D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A00A0D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A00A0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00A0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00A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00A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00A0D"/>
    <w:rPr>
      <w:i/>
    </w:rPr>
  </w:style>
  <w:style w:type="paragraph" w:styleId="aa">
    <w:name w:val="header"/>
    <w:basedOn w:val="a"/>
    <w:link w:val="10"/>
    <w:hidden/>
    <w:qFormat/>
    <w:rsid w:val="00A00A0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A00A0D"/>
  </w:style>
  <w:style w:type="paragraph" w:styleId="ab">
    <w:name w:val="footer"/>
    <w:basedOn w:val="a"/>
    <w:link w:val="12"/>
    <w:hidden/>
    <w:qFormat/>
    <w:rsid w:val="00A00A0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A00A0D"/>
  </w:style>
  <w:style w:type="paragraph" w:styleId="ac">
    <w:name w:val="caption"/>
    <w:basedOn w:val="a"/>
    <w:next w:val="a"/>
    <w:uiPriority w:val="35"/>
    <w:semiHidden/>
    <w:unhideWhenUsed/>
    <w:qFormat/>
    <w:rsid w:val="00A00A0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A00A0D"/>
  </w:style>
  <w:style w:type="table" w:styleId="ad">
    <w:name w:val="Table Grid"/>
    <w:basedOn w:val="a1"/>
    <w:hidden/>
    <w:qFormat/>
    <w:rsid w:val="00A00A0D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00A0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A00A0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A00A0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00A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00A0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00A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00A0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00A0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00A0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A00A0D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A00A0D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A00A0D"/>
    <w:rPr>
      <w:sz w:val="18"/>
    </w:rPr>
  </w:style>
  <w:style w:type="character" w:styleId="af0">
    <w:name w:val="footnote reference"/>
    <w:hidden/>
    <w:qFormat/>
    <w:rsid w:val="00A00A0D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00A0D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00A0D"/>
    <w:rPr>
      <w:sz w:val="20"/>
    </w:rPr>
  </w:style>
  <w:style w:type="character" w:styleId="af3">
    <w:name w:val="endnote reference"/>
    <w:uiPriority w:val="99"/>
    <w:semiHidden/>
    <w:unhideWhenUsed/>
    <w:rsid w:val="00A00A0D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A00A0D"/>
  </w:style>
  <w:style w:type="paragraph" w:styleId="23">
    <w:name w:val="toc 2"/>
    <w:basedOn w:val="a"/>
    <w:next w:val="a"/>
    <w:hidden/>
    <w:uiPriority w:val="39"/>
    <w:qFormat/>
    <w:rsid w:val="00A00A0D"/>
    <w:pPr>
      <w:ind w:left="240"/>
    </w:pPr>
  </w:style>
  <w:style w:type="paragraph" w:styleId="32">
    <w:name w:val="toc 3"/>
    <w:basedOn w:val="a"/>
    <w:next w:val="a"/>
    <w:uiPriority w:val="39"/>
    <w:unhideWhenUsed/>
    <w:rsid w:val="00A00A0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00A0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00A0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00A0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00A0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00A0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00A0D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A00A0D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A00A0D"/>
  </w:style>
  <w:style w:type="table" w:customStyle="1" w:styleId="TableNormal">
    <w:name w:val="Table Normal"/>
    <w:rsid w:val="00A00A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A00A0D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A00A0D"/>
    <w:pPr>
      <w:ind w:left="720"/>
    </w:pPr>
  </w:style>
  <w:style w:type="paragraph" w:styleId="af7">
    <w:name w:val="Balloon Text"/>
    <w:basedOn w:val="a"/>
    <w:hidden/>
    <w:qFormat/>
    <w:rsid w:val="00A00A0D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A00A0D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A00A0D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A00A0D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A00A0D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A00A0D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A00A0D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A00A0D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A00A0D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A00A0D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A00A0D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A00A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A00A0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rsid w:val="00DB7805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9&amp;documentId=644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9&amp;documentId=644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9&amp;documentId=5966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ormativ.kontur.ru/document?moduleId=9&amp;documentId=671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9&amp;documentId=5986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data</cp:lastModifiedBy>
  <cp:revision>7</cp:revision>
  <dcterms:created xsi:type="dcterms:W3CDTF">2023-08-15T07:30:00Z</dcterms:created>
  <dcterms:modified xsi:type="dcterms:W3CDTF">2024-01-31T09:05:00Z</dcterms:modified>
</cp:coreProperties>
</file>